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B4" w:rsidRPr="00C26996" w:rsidRDefault="00D720B4" w:rsidP="00D720B4">
      <w:pPr>
        <w:spacing w:after="120"/>
        <w:contextualSpacing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Znak sprawy: BZP.272.12</w:t>
      </w:r>
      <w:r w:rsidRPr="00C26996">
        <w:rPr>
          <w:rFonts w:eastAsia="Arial" w:cs="Arial"/>
          <w:w w:val="105"/>
          <w:lang w:val="pl-PL"/>
        </w:rPr>
        <w:t>.201</w:t>
      </w:r>
      <w:r>
        <w:rPr>
          <w:rFonts w:eastAsia="Arial" w:cs="Arial"/>
          <w:w w:val="105"/>
          <w:lang w:val="pl-PL"/>
        </w:rPr>
        <w:t>8</w:t>
      </w:r>
    </w:p>
    <w:p w:rsidR="00D720B4" w:rsidRDefault="00D720B4" w:rsidP="00A542EA">
      <w:pPr>
        <w:spacing w:after="120"/>
        <w:contextualSpacing/>
        <w:jc w:val="right"/>
        <w:rPr>
          <w:rFonts w:eastAsia="Arial" w:cs="Arial"/>
          <w:bCs/>
          <w:w w:val="105"/>
          <w:sz w:val="24"/>
          <w:szCs w:val="24"/>
          <w:lang w:val="pl-PL"/>
        </w:rPr>
      </w:pPr>
    </w:p>
    <w:p w:rsidR="00C26996" w:rsidRPr="00A542EA" w:rsidRDefault="00A542EA" w:rsidP="00A542EA">
      <w:pPr>
        <w:spacing w:after="120"/>
        <w:contextualSpacing/>
        <w:jc w:val="right"/>
        <w:rPr>
          <w:rFonts w:eastAsia="Arial" w:cs="Arial"/>
          <w:bCs/>
          <w:w w:val="105"/>
          <w:sz w:val="24"/>
          <w:szCs w:val="24"/>
          <w:lang w:val="pl-PL"/>
        </w:rPr>
      </w:pPr>
      <w:r>
        <w:rPr>
          <w:rFonts w:eastAsia="Arial" w:cs="Arial"/>
          <w:bCs/>
          <w:w w:val="105"/>
          <w:sz w:val="24"/>
          <w:szCs w:val="24"/>
          <w:lang w:val="pl-PL"/>
        </w:rPr>
        <w:t xml:space="preserve">Białystok, dnia </w:t>
      </w:r>
      <w:r w:rsidR="00B87658">
        <w:rPr>
          <w:rFonts w:eastAsia="Arial" w:cs="Arial"/>
          <w:bCs/>
          <w:w w:val="105"/>
          <w:sz w:val="24"/>
          <w:szCs w:val="24"/>
          <w:lang w:val="pl-PL"/>
        </w:rPr>
        <w:t>27</w:t>
      </w:r>
      <w:bookmarkStart w:id="0" w:name="_GoBack"/>
      <w:bookmarkEnd w:id="0"/>
      <w:r>
        <w:rPr>
          <w:rFonts w:eastAsia="Arial" w:cs="Arial"/>
          <w:bCs/>
          <w:w w:val="105"/>
          <w:sz w:val="24"/>
          <w:szCs w:val="24"/>
          <w:lang w:val="pl-PL"/>
        </w:rPr>
        <w:t xml:space="preserve"> kwietnia 2018 r.</w:t>
      </w:r>
    </w:p>
    <w:p w:rsidR="00CE1096" w:rsidRDefault="00CE1096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CE1096" w:rsidRDefault="00CE1096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D720B4" w:rsidRDefault="00D720B4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D720B4" w:rsidRDefault="00D720B4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D720B4" w:rsidRDefault="00D720B4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2E213B" w:rsidRPr="00C26996" w:rsidRDefault="002E213B" w:rsidP="00C26996">
      <w:pPr>
        <w:spacing w:after="120"/>
        <w:contextualSpacing/>
        <w:jc w:val="center"/>
        <w:rPr>
          <w:rFonts w:eastAsia="Arial" w:cs="Arial"/>
          <w:sz w:val="24"/>
          <w:szCs w:val="24"/>
          <w:lang w:val="pl-PL"/>
        </w:rPr>
      </w:pPr>
      <w:r w:rsidRPr="00C26996">
        <w:rPr>
          <w:rFonts w:eastAsia="Arial" w:cs="Arial"/>
          <w:b/>
          <w:bCs/>
          <w:w w:val="105"/>
          <w:sz w:val="24"/>
          <w:szCs w:val="24"/>
          <w:lang w:val="pl-PL"/>
        </w:rPr>
        <w:t>SPECYFIKACJA</w:t>
      </w:r>
      <w:r w:rsidRPr="00C26996">
        <w:rPr>
          <w:rFonts w:eastAsia="Arial" w:cs="Arial"/>
          <w:b/>
          <w:bCs/>
          <w:spacing w:val="-28"/>
          <w:w w:val="105"/>
          <w:sz w:val="24"/>
          <w:szCs w:val="24"/>
          <w:lang w:val="pl-PL"/>
        </w:rPr>
        <w:t xml:space="preserve"> </w:t>
      </w:r>
      <w:r w:rsidRPr="00C26996">
        <w:rPr>
          <w:rFonts w:eastAsia="Arial" w:cs="Arial"/>
          <w:b/>
          <w:bCs/>
          <w:w w:val="105"/>
          <w:sz w:val="24"/>
          <w:szCs w:val="24"/>
          <w:lang w:val="pl-PL"/>
        </w:rPr>
        <w:t>ISTOTNYCH</w:t>
      </w:r>
      <w:r w:rsidRPr="00C26996">
        <w:rPr>
          <w:rFonts w:eastAsia="Arial" w:cs="Arial"/>
          <w:b/>
          <w:bCs/>
          <w:w w:val="103"/>
          <w:sz w:val="24"/>
          <w:szCs w:val="24"/>
          <w:lang w:val="pl-PL"/>
        </w:rPr>
        <w:t xml:space="preserve"> </w:t>
      </w:r>
      <w:r w:rsidRPr="00C26996">
        <w:rPr>
          <w:rFonts w:eastAsia="Arial" w:cs="Arial"/>
          <w:b/>
          <w:bCs/>
          <w:w w:val="105"/>
          <w:sz w:val="24"/>
          <w:szCs w:val="24"/>
          <w:lang w:val="pl-PL"/>
        </w:rPr>
        <w:t>WARUNKÓW</w:t>
      </w:r>
      <w:r w:rsidRPr="00C26996">
        <w:rPr>
          <w:rFonts w:eastAsia="Arial" w:cs="Arial"/>
          <w:b/>
          <w:bCs/>
          <w:spacing w:val="-45"/>
          <w:w w:val="105"/>
          <w:sz w:val="24"/>
          <w:szCs w:val="24"/>
          <w:lang w:val="pl-PL"/>
        </w:rPr>
        <w:t xml:space="preserve"> </w:t>
      </w:r>
      <w:r w:rsidRPr="00C26996">
        <w:rPr>
          <w:rFonts w:eastAsia="Arial" w:cs="Arial"/>
          <w:b/>
          <w:bCs/>
          <w:w w:val="105"/>
          <w:sz w:val="24"/>
          <w:szCs w:val="24"/>
          <w:lang w:val="pl-PL"/>
        </w:rPr>
        <w:t>ZAMÓWIENIA</w:t>
      </w:r>
      <w:r w:rsidRPr="00C26996">
        <w:rPr>
          <w:rFonts w:eastAsia="Arial" w:cs="Arial"/>
          <w:sz w:val="24"/>
          <w:szCs w:val="24"/>
          <w:lang w:val="pl-PL"/>
        </w:rPr>
        <w:t xml:space="preserve"> </w:t>
      </w:r>
      <w:r w:rsidRPr="00C26996">
        <w:rPr>
          <w:rFonts w:eastAsia="Arial" w:cs="Arial"/>
          <w:b/>
          <w:bCs/>
          <w:sz w:val="24"/>
          <w:szCs w:val="24"/>
          <w:lang w:val="pl-PL"/>
        </w:rPr>
        <w:t xml:space="preserve">DLA </w:t>
      </w:r>
      <w:r w:rsidRPr="00C26996">
        <w:rPr>
          <w:rFonts w:eastAsia="Arial" w:cs="Arial"/>
          <w:b/>
          <w:bCs/>
          <w:spacing w:val="8"/>
          <w:sz w:val="24"/>
          <w:szCs w:val="24"/>
          <w:lang w:val="pl-PL"/>
        </w:rPr>
        <w:t xml:space="preserve"> </w:t>
      </w:r>
      <w:r w:rsidRPr="00C26996">
        <w:rPr>
          <w:rFonts w:eastAsia="Arial" w:cs="Arial"/>
          <w:b/>
          <w:bCs/>
          <w:sz w:val="24"/>
          <w:szCs w:val="24"/>
          <w:lang w:val="pl-PL"/>
        </w:rPr>
        <w:t>POSTĘPOWANIA PROWADZONEGO</w:t>
      </w:r>
    </w:p>
    <w:p w:rsidR="002E213B" w:rsidRPr="00C26996" w:rsidRDefault="002E213B" w:rsidP="00C26996">
      <w:pPr>
        <w:spacing w:after="120"/>
        <w:contextualSpacing/>
        <w:jc w:val="center"/>
        <w:rPr>
          <w:sz w:val="24"/>
          <w:szCs w:val="24"/>
          <w:lang w:val="pl-PL"/>
        </w:rPr>
      </w:pPr>
    </w:p>
    <w:p w:rsidR="00D720B4" w:rsidRDefault="00D720B4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D720B4" w:rsidRDefault="00D720B4" w:rsidP="00C26996">
      <w:pPr>
        <w:spacing w:after="120"/>
        <w:contextualSpacing/>
        <w:jc w:val="center"/>
        <w:rPr>
          <w:rFonts w:eastAsia="Arial" w:cs="Arial"/>
          <w:b/>
          <w:bCs/>
          <w:w w:val="105"/>
          <w:sz w:val="24"/>
          <w:szCs w:val="24"/>
          <w:lang w:val="pl-PL"/>
        </w:rPr>
      </w:pPr>
    </w:p>
    <w:p w:rsidR="002E213B" w:rsidRPr="00D720B4" w:rsidRDefault="002E213B" w:rsidP="00C26996">
      <w:pPr>
        <w:spacing w:after="120"/>
        <w:contextualSpacing/>
        <w:jc w:val="center"/>
        <w:rPr>
          <w:rFonts w:eastAsia="Arial" w:cs="Arial"/>
          <w:sz w:val="24"/>
          <w:szCs w:val="24"/>
          <w:lang w:val="pl-PL"/>
        </w:rPr>
      </w:pPr>
      <w:r w:rsidRPr="00D720B4">
        <w:rPr>
          <w:rFonts w:eastAsia="Arial" w:cs="Arial"/>
          <w:bCs/>
          <w:w w:val="105"/>
          <w:sz w:val="24"/>
          <w:szCs w:val="24"/>
          <w:lang w:val="pl-PL"/>
        </w:rPr>
        <w:t>W</w:t>
      </w:r>
      <w:r w:rsidRPr="00D720B4">
        <w:rPr>
          <w:rFonts w:eastAsia="Arial" w:cs="Arial"/>
          <w:bCs/>
          <w:spacing w:val="-29"/>
          <w:w w:val="105"/>
          <w:sz w:val="24"/>
          <w:szCs w:val="24"/>
          <w:lang w:val="pl-PL"/>
        </w:rPr>
        <w:t xml:space="preserve"> 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>TRYBIE</w:t>
      </w:r>
      <w:r w:rsidRPr="00D720B4">
        <w:rPr>
          <w:rFonts w:eastAsia="Arial" w:cs="Arial"/>
          <w:bCs/>
          <w:spacing w:val="-14"/>
          <w:w w:val="105"/>
          <w:sz w:val="24"/>
          <w:szCs w:val="24"/>
          <w:lang w:val="pl-PL"/>
        </w:rPr>
        <w:t xml:space="preserve"> 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>PRZETARGU</w:t>
      </w:r>
      <w:r w:rsidRPr="00D720B4">
        <w:rPr>
          <w:rFonts w:eastAsia="Arial" w:cs="Arial"/>
          <w:bCs/>
          <w:spacing w:val="-7"/>
          <w:w w:val="105"/>
          <w:sz w:val="24"/>
          <w:szCs w:val="24"/>
          <w:lang w:val="pl-PL"/>
        </w:rPr>
        <w:t xml:space="preserve"> 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>NIEOGRANICZONEGO</w:t>
      </w:r>
      <w:r w:rsidRPr="00D720B4">
        <w:rPr>
          <w:rFonts w:eastAsia="Arial" w:cs="Arial"/>
          <w:bCs/>
          <w:w w:val="103"/>
          <w:sz w:val="24"/>
          <w:szCs w:val="24"/>
          <w:lang w:val="pl-PL"/>
        </w:rPr>
        <w:t xml:space="preserve"> </w:t>
      </w:r>
    </w:p>
    <w:p w:rsidR="002E213B" w:rsidRPr="00D720B4" w:rsidRDefault="00A479BC" w:rsidP="00C26996">
      <w:pPr>
        <w:spacing w:after="120"/>
        <w:contextualSpacing/>
        <w:jc w:val="center"/>
        <w:rPr>
          <w:rFonts w:eastAsia="Arial" w:cs="Arial"/>
          <w:sz w:val="24"/>
          <w:szCs w:val="24"/>
          <w:lang w:val="pl-PL"/>
        </w:rPr>
      </w:pPr>
      <w:r w:rsidRPr="00D720B4">
        <w:rPr>
          <w:rFonts w:eastAsia="Arial" w:cs="Arial"/>
          <w:bCs/>
          <w:w w:val="105"/>
          <w:sz w:val="24"/>
          <w:szCs w:val="24"/>
          <w:lang w:val="pl-PL"/>
        </w:rPr>
        <w:t>na podstawie art. 39 ustawy z dn. 29 stycznia 2004 r. Prawo zamówień publicznych (Dz. U.  z 201</w:t>
      </w:r>
      <w:r w:rsidR="004D5D87" w:rsidRPr="00D720B4">
        <w:rPr>
          <w:rFonts w:eastAsia="Arial" w:cs="Arial"/>
          <w:bCs/>
          <w:w w:val="105"/>
          <w:sz w:val="24"/>
          <w:szCs w:val="24"/>
          <w:lang w:val="pl-PL"/>
        </w:rPr>
        <w:t>7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 xml:space="preserve"> r., poz. </w:t>
      </w:r>
      <w:r w:rsidR="004D5D87" w:rsidRPr="00D720B4">
        <w:rPr>
          <w:rFonts w:eastAsia="Arial" w:cs="Arial"/>
          <w:bCs/>
          <w:w w:val="105"/>
          <w:sz w:val="24"/>
          <w:szCs w:val="24"/>
          <w:lang w:val="pl-PL"/>
        </w:rPr>
        <w:t>1579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 xml:space="preserve"> z późn. zm.) o wartości mniejszej niż kwoty określone w przepisach wydanyc</w:t>
      </w:r>
      <w:r w:rsidR="00912077" w:rsidRPr="00D720B4">
        <w:rPr>
          <w:rFonts w:eastAsia="Arial" w:cs="Arial"/>
          <w:bCs/>
          <w:w w:val="105"/>
          <w:sz w:val="24"/>
          <w:szCs w:val="24"/>
          <w:lang w:val="pl-PL"/>
        </w:rPr>
        <w:t>h na podstawie art. 11 ust. 8 w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>w</w:t>
      </w:r>
      <w:r w:rsidR="00912077" w:rsidRPr="00D720B4">
        <w:rPr>
          <w:rFonts w:eastAsia="Arial" w:cs="Arial"/>
          <w:bCs/>
          <w:w w:val="105"/>
          <w:sz w:val="24"/>
          <w:szCs w:val="24"/>
          <w:lang w:val="pl-PL"/>
        </w:rPr>
        <w:t>.</w:t>
      </w:r>
      <w:r w:rsidRPr="00D720B4">
        <w:rPr>
          <w:rFonts w:eastAsia="Arial" w:cs="Arial"/>
          <w:bCs/>
          <w:w w:val="105"/>
          <w:sz w:val="24"/>
          <w:szCs w:val="24"/>
          <w:lang w:val="pl-PL"/>
        </w:rPr>
        <w:t xml:space="preserve"> ustawy na</w:t>
      </w:r>
      <w:r w:rsidR="00935A92" w:rsidRPr="00D720B4">
        <w:rPr>
          <w:rFonts w:eastAsia="Arial" w:cs="Arial"/>
          <w:bCs/>
          <w:w w:val="105"/>
          <w:sz w:val="24"/>
          <w:szCs w:val="24"/>
          <w:lang w:val="pl-PL"/>
        </w:rPr>
        <w:t>:</w:t>
      </w:r>
    </w:p>
    <w:p w:rsidR="002E213B" w:rsidRPr="00C26996" w:rsidRDefault="002E213B" w:rsidP="00C26996">
      <w:pPr>
        <w:spacing w:after="120"/>
        <w:contextualSpacing/>
        <w:jc w:val="both"/>
        <w:rPr>
          <w:sz w:val="24"/>
          <w:szCs w:val="24"/>
          <w:lang w:val="pl-PL"/>
        </w:rPr>
      </w:pPr>
    </w:p>
    <w:p w:rsidR="002E213B" w:rsidRDefault="002E213B" w:rsidP="00C26996">
      <w:pPr>
        <w:spacing w:after="120"/>
        <w:contextualSpacing/>
        <w:jc w:val="both"/>
        <w:rPr>
          <w:sz w:val="24"/>
          <w:szCs w:val="24"/>
          <w:lang w:val="pl-PL"/>
        </w:rPr>
      </w:pPr>
    </w:p>
    <w:p w:rsidR="00D720B4" w:rsidRDefault="00D720B4" w:rsidP="00C26996">
      <w:pPr>
        <w:spacing w:after="120"/>
        <w:contextualSpacing/>
        <w:jc w:val="both"/>
        <w:rPr>
          <w:sz w:val="24"/>
          <w:szCs w:val="24"/>
          <w:lang w:val="pl-PL"/>
        </w:rPr>
      </w:pPr>
    </w:p>
    <w:p w:rsidR="00D720B4" w:rsidRPr="00C26996" w:rsidRDefault="00D720B4" w:rsidP="00C26996">
      <w:pPr>
        <w:spacing w:after="120"/>
        <w:contextualSpacing/>
        <w:jc w:val="both"/>
        <w:rPr>
          <w:sz w:val="24"/>
          <w:szCs w:val="24"/>
          <w:lang w:val="pl-PL"/>
        </w:rPr>
      </w:pPr>
    </w:p>
    <w:p w:rsidR="0057103B" w:rsidRPr="00C26996" w:rsidRDefault="00A542EA" w:rsidP="00A542EA">
      <w:pPr>
        <w:spacing w:after="120"/>
        <w:ind w:left="426" w:right="141" w:firstLine="284"/>
        <w:contextualSpacing/>
        <w:jc w:val="center"/>
        <w:rPr>
          <w:sz w:val="24"/>
          <w:szCs w:val="24"/>
          <w:lang w:val="pl-PL"/>
        </w:rPr>
      </w:pPr>
      <w:r w:rsidRPr="00A542EA">
        <w:rPr>
          <w:rFonts w:eastAsia="Arial" w:cs="Arial"/>
          <w:b/>
          <w:bCs/>
          <w:sz w:val="32"/>
          <w:szCs w:val="32"/>
          <w:lang w:val="pl-PL"/>
        </w:rPr>
        <w:t xml:space="preserve">„Monitorowanie obiektów położonych w Białymstoku przy ul. </w:t>
      </w:r>
      <w:r w:rsidR="008B685E">
        <w:rPr>
          <w:rFonts w:eastAsia="Arial" w:cs="Arial"/>
          <w:b/>
          <w:bCs/>
          <w:sz w:val="32"/>
          <w:szCs w:val="32"/>
          <w:lang w:val="pl-PL"/>
        </w:rPr>
        <w:t xml:space="preserve">H. </w:t>
      </w:r>
      <w:r w:rsidRPr="00A542EA">
        <w:rPr>
          <w:rFonts w:eastAsia="Arial" w:cs="Arial"/>
          <w:b/>
          <w:bCs/>
          <w:sz w:val="32"/>
          <w:szCs w:val="32"/>
          <w:lang w:val="pl-PL"/>
        </w:rPr>
        <w:t xml:space="preserve">Sienkiewicza 86, </w:t>
      </w:r>
      <w:r w:rsidR="008B685E">
        <w:rPr>
          <w:rFonts w:eastAsia="Arial" w:cs="Arial"/>
          <w:b/>
          <w:bCs/>
          <w:sz w:val="32"/>
          <w:szCs w:val="32"/>
          <w:lang w:val="pl-PL"/>
        </w:rPr>
        <w:t xml:space="preserve">T. </w:t>
      </w:r>
      <w:r w:rsidRPr="00A542EA">
        <w:rPr>
          <w:rFonts w:eastAsia="Arial" w:cs="Arial"/>
          <w:b/>
          <w:bCs/>
          <w:sz w:val="32"/>
          <w:szCs w:val="32"/>
          <w:lang w:val="pl-PL"/>
        </w:rPr>
        <w:t>Czackiego 8 i M. Skłodowskiej-Curie</w:t>
      </w:r>
      <w:r w:rsidR="008123AC">
        <w:rPr>
          <w:rFonts w:eastAsia="Arial" w:cs="Arial"/>
          <w:b/>
          <w:bCs/>
          <w:sz w:val="32"/>
          <w:szCs w:val="32"/>
          <w:lang w:val="pl-PL"/>
        </w:rPr>
        <w:t> </w:t>
      </w:r>
      <w:r w:rsidRPr="00A542EA">
        <w:rPr>
          <w:rFonts w:eastAsia="Arial" w:cs="Arial"/>
          <w:b/>
          <w:bCs/>
          <w:sz w:val="32"/>
          <w:szCs w:val="32"/>
          <w:lang w:val="pl-PL"/>
        </w:rPr>
        <w:t>14”</w:t>
      </w:r>
    </w:p>
    <w:p w:rsidR="001F78F5" w:rsidRPr="00C26996" w:rsidRDefault="001F78F5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1F78F5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1F78F5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1F78F5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1F78F5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1F78F5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1F78F5" w:rsidP="00A73F8B">
      <w:pPr>
        <w:spacing w:after="120"/>
        <w:ind w:right="141"/>
        <w:contextualSpacing/>
        <w:rPr>
          <w:sz w:val="24"/>
          <w:szCs w:val="24"/>
          <w:lang w:val="pl-PL"/>
        </w:rPr>
      </w:pPr>
    </w:p>
    <w:p w:rsidR="00DE4B03" w:rsidRPr="00C26996" w:rsidRDefault="00DE4B03" w:rsidP="00CE1096">
      <w:pPr>
        <w:spacing w:after="120"/>
        <w:ind w:right="141"/>
        <w:contextualSpacing/>
        <w:rPr>
          <w:sz w:val="24"/>
          <w:szCs w:val="24"/>
          <w:lang w:val="pl-PL"/>
        </w:rPr>
      </w:pPr>
    </w:p>
    <w:p w:rsidR="00DE4B03" w:rsidRPr="00C26996" w:rsidRDefault="00DE4B03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1F78F5" w:rsidRPr="00C26996" w:rsidRDefault="00A542EA" w:rsidP="00C26996">
      <w:pPr>
        <w:spacing w:after="120"/>
        <w:ind w:right="141"/>
        <w:contextualSpacing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BIAŁYSTOK 2018</w:t>
      </w:r>
    </w:p>
    <w:p w:rsidR="00E047F4" w:rsidRPr="00C26996" w:rsidRDefault="00E047F4" w:rsidP="00C26996">
      <w:pPr>
        <w:spacing w:after="120"/>
        <w:ind w:left="426" w:right="141" w:firstLine="284"/>
        <w:contextualSpacing/>
        <w:jc w:val="center"/>
        <w:rPr>
          <w:sz w:val="24"/>
          <w:szCs w:val="24"/>
          <w:lang w:val="pl-PL"/>
        </w:rPr>
      </w:pPr>
    </w:p>
    <w:p w:rsidR="0097534C" w:rsidRPr="00C26996" w:rsidRDefault="0097534C" w:rsidP="00C26996">
      <w:pPr>
        <w:spacing w:after="120"/>
        <w:ind w:left="426" w:right="141" w:firstLine="284"/>
        <w:contextualSpacing/>
        <w:rPr>
          <w:sz w:val="24"/>
          <w:szCs w:val="24"/>
          <w:lang w:val="pl-PL"/>
        </w:rPr>
      </w:pPr>
    </w:p>
    <w:p w:rsidR="004544C1" w:rsidRPr="00C26996" w:rsidRDefault="004544C1" w:rsidP="00C26996">
      <w:pPr>
        <w:spacing w:after="120"/>
        <w:contextualSpacing/>
        <w:rPr>
          <w:rFonts w:eastAsia="Arial" w:cs="Arial"/>
          <w:sz w:val="24"/>
          <w:szCs w:val="24"/>
          <w:lang w:val="pl-PL"/>
        </w:rPr>
      </w:pPr>
    </w:p>
    <w:p w:rsidR="00943C75" w:rsidRPr="00C26996" w:rsidRDefault="00943C75" w:rsidP="00C26996">
      <w:pPr>
        <w:spacing w:after="120"/>
        <w:ind w:left="1025"/>
        <w:contextualSpacing/>
        <w:rPr>
          <w:rFonts w:eastAsia="Arial" w:cs="Arial"/>
          <w:sz w:val="24"/>
          <w:szCs w:val="24"/>
          <w:lang w:val="pl-PL"/>
        </w:rPr>
      </w:pPr>
    </w:p>
    <w:p w:rsidR="00F61C27" w:rsidRDefault="00F61C27">
      <w:pPr>
        <w:widowControl/>
        <w:spacing w:after="200" w:line="276" w:lineRule="auto"/>
        <w:rPr>
          <w:rFonts w:eastAsia="Arial" w:cs="Arial"/>
          <w:w w:val="105"/>
          <w:sz w:val="24"/>
          <w:szCs w:val="24"/>
          <w:lang w:val="pl-PL"/>
        </w:rPr>
      </w:pPr>
      <w:r>
        <w:rPr>
          <w:rFonts w:eastAsia="Arial" w:cs="Arial"/>
          <w:w w:val="105"/>
          <w:sz w:val="24"/>
          <w:szCs w:val="24"/>
          <w:lang w:val="pl-PL"/>
        </w:rPr>
        <w:br w:type="page"/>
      </w:r>
    </w:p>
    <w:p w:rsidR="00F61C27" w:rsidRDefault="00F61C27">
      <w:pPr>
        <w:pStyle w:val="Spistreci1"/>
        <w:tabs>
          <w:tab w:val="right" w:leader="dot" w:pos="9062"/>
        </w:tabs>
        <w:rPr>
          <w:rFonts w:cs="Arial"/>
          <w:w w:val="105"/>
          <w:sz w:val="24"/>
          <w:szCs w:val="24"/>
          <w:lang w:val="pl-PL"/>
        </w:rPr>
      </w:pPr>
      <w:r>
        <w:rPr>
          <w:rFonts w:cs="Arial"/>
          <w:w w:val="105"/>
          <w:sz w:val="24"/>
          <w:szCs w:val="24"/>
          <w:lang w:val="pl-PL"/>
        </w:rPr>
        <w:lastRenderedPageBreak/>
        <w:t>Spis</w:t>
      </w:r>
      <w:r w:rsidR="00F16390">
        <w:rPr>
          <w:rFonts w:cs="Arial"/>
          <w:w w:val="105"/>
          <w:sz w:val="24"/>
          <w:szCs w:val="24"/>
          <w:lang w:val="pl-PL"/>
        </w:rPr>
        <w:t xml:space="preserve"> treści:</w:t>
      </w:r>
    </w:p>
    <w:p w:rsidR="008C1660" w:rsidRDefault="00F61C27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r>
        <w:rPr>
          <w:rFonts w:cs="Arial"/>
          <w:w w:val="105"/>
          <w:sz w:val="24"/>
          <w:szCs w:val="24"/>
          <w:lang w:val="pl-PL"/>
        </w:rPr>
        <w:fldChar w:fldCharType="begin"/>
      </w:r>
      <w:r>
        <w:rPr>
          <w:rFonts w:cs="Arial"/>
          <w:w w:val="105"/>
          <w:sz w:val="24"/>
          <w:szCs w:val="24"/>
          <w:lang w:val="pl-PL"/>
        </w:rPr>
        <w:instrText xml:space="preserve"> TOC \o "1-3" \h \z \u </w:instrText>
      </w:r>
      <w:r>
        <w:rPr>
          <w:rFonts w:cs="Arial"/>
          <w:w w:val="105"/>
          <w:sz w:val="24"/>
          <w:szCs w:val="24"/>
          <w:lang w:val="pl-PL"/>
        </w:rPr>
        <w:fldChar w:fldCharType="separate"/>
      </w:r>
      <w:hyperlink w:anchor="_Toc499890529" w:history="1">
        <w:r w:rsidR="008C1660" w:rsidRPr="00C64D6F">
          <w:rPr>
            <w:rStyle w:val="Hipercze"/>
            <w:noProof/>
            <w:w w:val="105"/>
            <w:lang w:val="pl-PL"/>
          </w:rPr>
          <w:t>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Nazwa (firma) oraz adres zamawiającego: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_Toc499890529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0" w:history="1">
        <w:r w:rsidR="008C1660" w:rsidRPr="00C64D6F">
          <w:rPr>
            <w:rStyle w:val="Hipercze"/>
            <w:noProof/>
            <w:w w:val="105"/>
            <w:lang w:val="pl-PL"/>
          </w:rPr>
          <w:t>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Tryb udzielenia zamówienia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_Toc499890530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1" w:history="1">
        <w:r w:rsidR="008C1660" w:rsidRPr="00C64D6F">
          <w:rPr>
            <w:rStyle w:val="Hipercze"/>
            <w:noProof/>
            <w:w w:val="105"/>
            <w:lang w:val="pl-PL"/>
          </w:rPr>
          <w:t>III.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Opis przedmiotu zamówienia  i opis części zamówienia: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_Toc499890531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2" w:history="1">
        <w:r w:rsidR="008C1660" w:rsidRPr="00C64D6F">
          <w:rPr>
            <w:rStyle w:val="Hipercze"/>
            <w:noProof/>
            <w:w w:val="105"/>
            <w:lang w:val="pl-PL"/>
          </w:rPr>
          <w:t>IV.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Podwykonawstwo. Informacja o obowiązku osobistego wykonania przez wykonawcę kluczowych części zamówienia, jeżeli zamawiający dokonuje takiego zastrzeżenia zgodnie z art. 36a ust. 2 ustawy PZP. Wskazanie części zamówienia, która może być powierzona podwykonawcom: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_Toc499890532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3" w:history="1">
        <w:r w:rsidR="008C1660" w:rsidRPr="00C64D6F">
          <w:rPr>
            <w:rStyle w:val="Hipercze"/>
            <w:noProof/>
            <w:w w:val="105"/>
            <w:lang w:val="pl-PL"/>
          </w:rPr>
          <w:t>V.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Termin wykonania zamówienia: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_Toc499890533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4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4" w:history="1">
        <w:r w:rsidR="008C1660" w:rsidRPr="00C64D6F">
          <w:rPr>
            <w:rStyle w:val="Hipercze"/>
            <w:noProof/>
            <w:w w:val="105"/>
            <w:lang w:val="pl-PL"/>
          </w:rPr>
          <w:t>VI.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Warunki udziału w postępowaniu: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_Toc499890534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4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5" w:history="1">
        <w:r w:rsidR="008C1660" w:rsidRPr="00C64D6F">
          <w:rPr>
            <w:rStyle w:val="Hipercze"/>
            <w:noProof/>
            <w:w w:val="105"/>
            <w:lang w:val="pl-PL"/>
          </w:rPr>
          <w:t>VII.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Podstawy wykluczenia z postępowania, o których mowa w art. 24 ust. 1 pkt 12-23  i w art. 24 ust. 5 ustawy PZP: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_Toc499890535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5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6" w:history="1">
        <w:r w:rsidR="008C1660" w:rsidRPr="00C64D6F">
          <w:rPr>
            <w:rStyle w:val="Hipercze"/>
            <w:noProof/>
            <w:w w:val="105"/>
            <w:lang w:val="pl-PL"/>
          </w:rPr>
          <w:t>VIII.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Procedura odwrócona (art. 24aa Ustawy PZP) i ocena spełniania warunków udziału w postępowaniu i braku podstaw do wykluczenia z postępowania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_Toc499890536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6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7" w:history="1">
        <w:r w:rsidR="008C1660" w:rsidRPr="00C64D6F">
          <w:rPr>
            <w:rStyle w:val="Hipercze"/>
            <w:noProof/>
            <w:w w:val="105"/>
            <w:lang w:val="pl-PL"/>
          </w:rPr>
          <w:t>IX.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Informacja dla Wykonawców polegających na zasobach innych podmiotów na zasadach określonych w art. 22a ustawy PZP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_Toc499890537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7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8" w:history="1">
        <w:r w:rsidR="008C1660" w:rsidRPr="00C64D6F">
          <w:rPr>
            <w:rStyle w:val="Hipercze"/>
            <w:noProof/>
            <w:w w:val="105"/>
            <w:lang w:val="pl-PL"/>
          </w:rPr>
          <w:t>X.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Informacja dla Wykonawców wspólnie ubiegających się o udzielenie zamówienia.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_Toc499890538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8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39" w:history="1">
        <w:r w:rsidR="008C1660" w:rsidRPr="00C64D6F">
          <w:rPr>
            <w:rStyle w:val="Hipercze"/>
            <w:noProof/>
          </w:rPr>
          <w:t>XI.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</w:rPr>
          <w:t xml:space="preserve">Sposób komunikacji </w:t>
        </w:r>
        <w:r w:rsidR="008E558B">
          <w:rPr>
            <w:rStyle w:val="Hipercze"/>
            <w:noProof/>
          </w:rPr>
          <w:t>z</w:t>
        </w:r>
        <w:r w:rsidR="008C1660" w:rsidRPr="00C64D6F">
          <w:rPr>
            <w:rStyle w:val="Hipercze"/>
            <w:noProof/>
          </w:rPr>
          <w:t xml:space="preserve">amawiającego z </w:t>
        </w:r>
        <w:r w:rsidR="008E558B">
          <w:rPr>
            <w:rStyle w:val="Hipercze"/>
            <w:noProof/>
          </w:rPr>
          <w:t>w</w:t>
        </w:r>
        <w:r w:rsidR="008C1660" w:rsidRPr="00C64D6F">
          <w:rPr>
            <w:rStyle w:val="Hipercze"/>
            <w:noProof/>
          </w:rPr>
          <w:t>ykonawcami oraz wymagania formalne dotyczące składanych oświadczeń i dokumentów: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_Toc499890539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9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0" w:history="1">
        <w:r w:rsidR="008C1660" w:rsidRPr="00C64D6F">
          <w:rPr>
            <w:rStyle w:val="Hipercze"/>
            <w:noProof/>
            <w:w w:val="105"/>
            <w:lang w:val="pl-PL"/>
          </w:rPr>
          <w:t>XII.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Udzielanie wyjaśnień treści SIWZ: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_Toc499890540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10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1" w:history="1">
        <w:r w:rsidR="008C1660" w:rsidRPr="00C64D6F">
          <w:rPr>
            <w:rStyle w:val="Hipercze"/>
            <w:noProof/>
            <w:w w:val="105"/>
            <w:lang w:val="pl-PL"/>
          </w:rPr>
          <w:t>XIII.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Opis sposobu przygotowania ofert: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_Toc499890541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11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2" w:history="1">
        <w:r w:rsidR="008C1660" w:rsidRPr="00C64D6F">
          <w:rPr>
            <w:rStyle w:val="Hipercze"/>
            <w:noProof/>
            <w:w w:val="105"/>
            <w:lang w:val="pl-PL"/>
          </w:rPr>
          <w:t>XIV.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Opis sposobu obliczenia ceny: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_Toc499890542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3" w:history="1">
        <w:r w:rsidR="008C1660" w:rsidRPr="00C64D6F">
          <w:rPr>
            <w:rStyle w:val="Hipercze"/>
            <w:noProof/>
          </w:rPr>
          <w:t>XV.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</w:rPr>
          <w:t>Informacja dotycząca walut obcych, w jakich mogą być prowadzone rozliczenia między Zamawiającym a Wykonawcą, jeżeli Zamawiający przewiduje rozliczenia w walutach obcych: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_Toc499890543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4" w:history="1">
        <w:r w:rsidR="008C1660" w:rsidRPr="00C64D6F">
          <w:rPr>
            <w:rStyle w:val="Hipercze"/>
            <w:noProof/>
            <w:w w:val="105"/>
            <w:lang w:val="pl-PL"/>
          </w:rPr>
          <w:t>XVI.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Wymagania dotyczące wadium: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_Toc499890544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5" w:history="1">
        <w:r w:rsidR="008C1660" w:rsidRPr="00C64D6F">
          <w:rPr>
            <w:rStyle w:val="Hipercze"/>
            <w:noProof/>
          </w:rPr>
          <w:t>XVII.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</w:rPr>
          <w:t>Termin związania ofertą: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_Toc499890545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13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6" w:history="1">
        <w:r w:rsidR="008C1660" w:rsidRPr="00C64D6F">
          <w:rPr>
            <w:rStyle w:val="Hipercze"/>
            <w:noProof/>
            <w:w w:val="105"/>
            <w:lang w:val="pl-PL"/>
          </w:rPr>
          <w:t>XVIII.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Miejsce oraz termin składania i otwarcia ofert: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_Toc499890546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14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7" w:history="1">
        <w:r w:rsidR="008C1660" w:rsidRPr="00C64D6F">
          <w:rPr>
            <w:rStyle w:val="Hipercze"/>
            <w:noProof/>
            <w:w w:val="105"/>
            <w:lang w:val="pl-PL"/>
          </w:rPr>
          <w:t>XIX.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Opis kryteriów, którymi Zamawiający będzie się kierował przy wyborze oferty, wraz z podaniem wag tych kryteriów i sposobu oceny ofert: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_Toc499890547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14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8" w:history="1">
        <w:r w:rsidR="008C1660" w:rsidRPr="00C64D6F">
          <w:rPr>
            <w:rStyle w:val="Hipercze"/>
            <w:noProof/>
            <w:w w:val="105"/>
            <w:lang w:val="pl-PL"/>
          </w:rPr>
          <w:t>XX.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Standardy jakościowe, o których mowa wart. 91 ust. 2a ustawy PZP.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_Toc499890548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17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49" w:history="1">
        <w:r w:rsidR="008C1660" w:rsidRPr="00C64D6F">
          <w:rPr>
            <w:rStyle w:val="Hipercze"/>
            <w:noProof/>
            <w:w w:val="105"/>
            <w:lang w:val="pl-PL"/>
          </w:rPr>
          <w:t>XXI.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Informacja o formalnościach, jakie powinny zostać dopełnione po wyborze oferty, w celu zawarcia umowy w sprawie zamówienia publicznego: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_Toc499890549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17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50" w:history="1">
        <w:r w:rsidR="008C1660" w:rsidRPr="00C64D6F">
          <w:rPr>
            <w:rStyle w:val="Hipercze"/>
            <w:noProof/>
            <w:w w:val="105"/>
            <w:lang w:val="pl-PL"/>
          </w:rPr>
          <w:t>XXII.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Wymagania dotyczące zabezpieczenia należytego wykonania  umowy: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_Toc499890550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17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51" w:history="1">
        <w:r w:rsidR="008C1660" w:rsidRPr="00C64D6F">
          <w:rPr>
            <w:rStyle w:val="Hipercze"/>
            <w:noProof/>
          </w:rPr>
          <w:t>XXIII.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</w:rPr>
          <w:t>Umowa w sprawie zamówienia publicznego (Wzór umowy, zakres świadczenia Wykonawcy, zmiany umowy):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_Toc499890551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17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52" w:history="1">
        <w:r w:rsidR="008C1660" w:rsidRPr="00C64D6F">
          <w:rPr>
            <w:rStyle w:val="Hipercze"/>
            <w:noProof/>
            <w:w w:val="105"/>
            <w:lang w:val="pl-PL"/>
          </w:rPr>
          <w:t>XXIV.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Maksymalna liczba Wykonawców, z którymi Zamawiający zawrze umowę ramową, jeżeli Zamawiający przewiduje zawarcie umowy ramowej: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_Toc499890552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17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53" w:history="1">
        <w:r w:rsidR="008C1660" w:rsidRPr="00C64D6F">
          <w:rPr>
            <w:rStyle w:val="Hipercze"/>
            <w:noProof/>
            <w:w w:val="105"/>
            <w:lang w:val="pl-PL"/>
          </w:rPr>
          <w:t>XXV.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Informacje dodatkowe dotyczące wysokości zwrotu kosztów udziału w postępowaniu, jeżeli zamawiający przewiduje ich zwrot oraz aukcji elektronicznej, jeżeli zamawiający przewiduje aukcję elektroniczną: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_Toc499890553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18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54" w:history="1">
        <w:r w:rsidR="008C1660" w:rsidRPr="00C64D6F">
          <w:rPr>
            <w:rStyle w:val="Hipercze"/>
            <w:noProof/>
            <w:w w:val="105"/>
            <w:lang w:val="pl-PL"/>
          </w:rPr>
          <w:t>XXVI.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Pouczenie o środkach ochrony prawnej przysługujących Wykonawcy w toku postępowania o udzielenie zamówienia: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_Toc499890554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18</w:t>
        </w:r>
        <w:r w:rsidR="008C1660">
          <w:rPr>
            <w:noProof/>
            <w:webHidden/>
          </w:rPr>
          <w:fldChar w:fldCharType="end"/>
        </w:r>
      </w:hyperlink>
    </w:p>
    <w:p w:rsidR="008C1660" w:rsidRDefault="00B87658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pl-PL" w:eastAsia="pl-PL"/>
        </w:rPr>
      </w:pPr>
      <w:hyperlink w:anchor="_Toc499890555" w:history="1">
        <w:r w:rsidR="008C1660" w:rsidRPr="00C64D6F">
          <w:rPr>
            <w:rStyle w:val="Hipercze"/>
            <w:noProof/>
            <w:w w:val="105"/>
            <w:lang w:val="pl-PL"/>
          </w:rPr>
          <w:t>XXVII.</w:t>
        </w:r>
        <w:r w:rsidR="008C1660">
          <w:rPr>
            <w:rFonts w:asciiTheme="minorHAnsi" w:eastAsiaTheme="minorEastAsia" w:hAnsiTheme="minorHAnsi"/>
            <w:noProof/>
            <w:sz w:val="22"/>
            <w:szCs w:val="22"/>
            <w:lang w:val="pl-PL" w:eastAsia="pl-PL"/>
          </w:rPr>
          <w:tab/>
        </w:r>
        <w:r w:rsidR="008C1660" w:rsidRPr="00C64D6F">
          <w:rPr>
            <w:rStyle w:val="Hipercze"/>
            <w:noProof/>
            <w:w w:val="105"/>
            <w:lang w:val="pl-PL"/>
          </w:rPr>
          <w:t>Wykaz załączników do SIWZ:</w:t>
        </w:r>
        <w:r w:rsidR="008C1660">
          <w:rPr>
            <w:noProof/>
            <w:webHidden/>
          </w:rPr>
          <w:tab/>
        </w:r>
        <w:r w:rsidR="008C1660">
          <w:rPr>
            <w:noProof/>
            <w:webHidden/>
          </w:rPr>
          <w:fldChar w:fldCharType="begin"/>
        </w:r>
        <w:r w:rsidR="008C1660">
          <w:rPr>
            <w:noProof/>
            <w:webHidden/>
          </w:rPr>
          <w:instrText xml:space="preserve"> PAGEREF _Toc499890555 \h </w:instrText>
        </w:r>
        <w:r w:rsidR="008C1660">
          <w:rPr>
            <w:noProof/>
            <w:webHidden/>
          </w:rPr>
        </w:r>
        <w:r w:rsidR="008C1660">
          <w:rPr>
            <w:noProof/>
            <w:webHidden/>
          </w:rPr>
          <w:fldChar w:fldCharType="separate"/>
        </w:r>
        <w:r w:rsidR="00370CFB">
          <w:rPr>
            <w:noProof/>
            <w:webHidden/>
          </w:rPr>
          <w:t>18</w:t>
        </w:r>
        <w:r w:rsidR="008C1660">
          <w:rPr>
            <w:noProof/>
            <w:webHidden/>
          </w:rPr>
          <w:fldChar w:fldCharType="end"/>
        </w:r>
      </w:hyperlink>
    </w:p>
    <w:p w:rsidR="00CE1096" w:rsidRDefault="00F61C27" w:rsidP="00C26996">
      <w:pPr>
        <w:spacing w:after="120"/>
        <w:ind w:left="1025"/>
        <w:contextualSpacing/>
        <w:jc w:val="right"/>
        <w:rPr>
          <w:rFonts w:eastAsia="Arial" w:cs="Arial"/>
          <w:w w:val="105"/>
          <w:sz w:val="24"/>
          <w:szCs w:val="24"/>
          <w:lang w:val="pl-PL"/>
        </w:rPr>
      </w:pPr>
      <w:r>
        <w:rPr>
          <w:rFonts w:eastAsia="Arial" w:cs="Arial"/>
          <w:w w:val="105"/>
          <w:sz w:val="24"/>
          <w:szCs w:val="24"/>
          <w:lang w:val="pl-PL"/>
        </w:rPr>
        <w:fldChar w:fldCharType="end"/>
      </w:r>
    </w:p>
    <w:p w:rsidR="00F61C27" w:rsidRDefault="00F61C27">
      <w:pPr>
        <w:widowControl/>
        <w:spacing w:after="200" w:line="276" w:lineRule="auto"/>
        <w:rPr>
          <w:rFonts w:eastAsia="Arial" w:cs="Arial"/>
          <w:w w:val="105"/>
          <w:sz w:val="24"/>
          <w:szCs w:val="24"/>
          <w:lang w:val="pl-PL"/>
        </w:rPr>
      </w:pPr>
      <w:r>
        <w:rPr>
          <w:rFonts w:eastAsia="Arial" w:cs="Arial"/>
          <w:w w:val="105"/>
          <w:sz w:val="24"/>
          <w:szCs w:val="24"/>
          <w:lang w:val="pl-PL"/>
        </w:rPr>
        <w:br w:type="page"/>
      </w:r>
    </w:p>
    <w:p w:rsidR="00844094" w:rsidRPr="00C26996" w:rsidRDefault="00844094" w:rsidP="00F61C27">
      <w:pPr>
        <w:pStyle w:val="Nagwek1"/>
        <w:rPr>
          <w:rFonts w:eastAsia="Arial"/>
          <w:w w:val="105"/>
          <w:lang w:val="pl-PL"/>
        </w:rPr>
      </w:pPr>
      <w:bookmarkStart w:id="1" w:name="_TOC_250014"/>
      <w:bookmarkStart w:id="2" w:name="_Toc499890529"/>
      <w:r w:rsidRPr="00C26996">
        <w:rPr>
          <w:rFonts w:eastAsia="Arial"/>
          <w:w w:val="105"/>
          <w:lang w:val="pl-PL"/>
        </w:rPr>
        <w:lastRenderedPageBreak/>
        <w:t>Nazwa (firma) oraz adres zamawiającego:</w:t>
      </w:r>
      <w:bookmarkEnd w:id="1"/>
      <w:bookmarkEnd w:id="2"/>
    </w:p>
    <w:p w:rsidR="00844094" w:rsidRPr="00C26996" w:rsidRDefault="00844094" w:rsidP="00C26996">
      <w:pPr>
        <w:pStyle w:val="Akapitzlist"/>
        <w:spacing w:after="120"/>
        <w:ind w:left="426"/>
        <w:jc w:val="both"/>
        <w:rPr>
          <w:rFonts w:eastAsia="Arial" w:cs="Arial"/>
          <w:b/>
          <w:w w:val="105"/>
          <w:lang w:val="pl-PL"/>
        </w:rPr>
      </w:pPr>
      <w:r w:rsidRPr="00C26996">
        <w:rPr>
          <w:rFonts w:eastAsia="Arial" w:cs="Arial"/>
          <w:b/>
          <w:w w:val="105"/>
          <w:lang w:val="pl-PL"/>
        </w:rPr>
        <w:t>Pełna nazwa Zamawiającego:</w:t>
      </w:r>
    </w:p>
    <w:p w:rsidR="00844094" w:rsidRPr="00C26996" w:rsidRDefault="00844094" w:rsidP="00C26996">
      <w:pPr>
        <w:suppressAutoHyphens/>
        <w:autoSpaceDE w:val="0"/>
        <w:spacing w:after="120"/>
        <w:ind w:left="426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Województwo Podlaskie</w:t>
      </w:r>
    </w:p>
    <w:p w:rsidR="00844094" w:rsidRPr="00C26996" w:rsidRDefault="00844094" w:rsidP="00C26996">
      <w:pPr>
        <w:suppressAutoHyphens/>
        <w:autoSpaceDE w:val="0"/>
        <w:spacing w:after="120"/>
        <w:ind w:left="426"/>
        <w:contextualSpacing/>
        <w:jc w:val="both"/>
        <w:rPr>
          <w:rFonts w:eastAsia="Arial" w:cs="Arial"/>
          <w:w w:val="105"/>
          <w:lang w:val="pl-PL"/>
        </w:rPr>
      </w:pPr>
    </w:p>
    <w:p w:rsidR="00844094" w:rsidRPr="00C26996" w:rsidRDefault="00844094" w:rsidP="00C26996">
      <w:pPr>
        <w:suppressAutoHyphens/>
        <w:autoSpaceDE w:val="0"/>
        <w:spacing w:after="120"/>
        <w:ind w:left="426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Adres: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Urząd Marszałkowski Województwa Podlaskiego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ul. Kardynała Stefana Wyszyńskiego 1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15-888 Białystok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Telefon(y): /85/ 66 54 551, /85/ 66 54 421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Faks: /85/ 66 54 642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REGON: 050658404</w:t>
      </w:r>
    </w:p>
    <w:p w:rsidR="00844094" w:rsidRPr="00C26996" w:rsidRDefault="00844094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NIP: 542-25-42-016</w:t>
      </w:r>
    </w:p>
    <w:p w:rsidR="00844094" w:rsidRPr="00C26996" w:rsidRDefault="00B87658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hyperlink r:id="rId8" w:history="1">
        <w:r w:rsidR="00844094" w:rsidRPr="00C26996">
          <w:rPr>
            <w:rFonts w:eastAsia="Arial" w:cs="Arial"/>
            <w:w w:val="105"/>
            <w:lang w:val="pl-PL"/>
          </w:rPr>
          <w:t>www.przetargi.wrotapodlasia.pl</w:t>
        </w:r>
      </w:hyperlink>
    </w:p>
    <w:p w:rsidR="00844094" w:rsidRPr="00C26996" w:rsidRDefault="006660D1" w:rsidP="00C26996">
      <w:pPr>
        <w:pStyle w:val="Akapitzlist"/>
        <w:suppressAutoHyphens/>
        <w:autoSpaceDE w:val="0"/>
        <w:spacing w:after="120"/>
        <w:ind w:left="42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zamo</w:t>
      </w:r>
      <w:r w:rsidR="00844094" w:rsidRPr="00C26996">
        <w:rPr>
          <w:rFonts w:eastAsia="Arial" w:cs="Arial"/>
          <w:w w:val="105"/>
          <w:lang w:val="pl-PL"/>
        </w:rPr>
        <w:t>wienia.publiczne@wrotapodlasia.pl</w:t>
      </w:r>
    </w:p>
    <w:p w:rsidR="001B37CC" w:rsidRPr="00C26996" w:rsidRDefault="001B37CC" w:rsidP="00C26996">
      <w:pPr>
        <w:pStyle w:val="Akapitzlist"/>
        <w:spacing w:after="120"/>
        <w:rPr>
          <w:rFonts w:eastAsia="Arial" w:cs="Arial"/>
          <w:w w:val="105"/>
          <w:lang w:val="pl-PL"/>
        </w:rPr>
      </w:pPr>
    </w:p>
    <w:p w:rsidR="0097534C" w:rsidRPr="00C26996" w:rsidRDefault="00C966A9" w:rsidP="00ED18FB">
      <w:pPr>
        <w:pStyle w:val="Nagwek1"/>
        <w:jc w:val="both"/>
        <w:rPr>
          <w:rFonts w:eastAsia="Arial"/>
          <w:w w:val="105"/>
          <w:lang w:val="pl-PL"/>
        </w:rPr>
      </w:pPr>
      <w:bookmarkStart w:id="3" w:name="_Toc499890530"/>
      <w:r w:rsidRPr="00C26996">
        <w:rPr>
          <w:rFonts w:eastAsia="Arial"/>
          <w:w w:val="105"/>
          <w:lang w:val="pl-PL"/>
        </w:rPr>
        <w:t>Tryb udzielenia zamówienia</w:t>
      </w:r>
      <w:bookmarkEnd w:id="3"/>
      <w:r w:rsidR="00ED18FB">
        <w:rPr>
          <w:rFonts w:eastAsia="Arial"/>
          <w:w w:val="105"/>
          <w:lang w:val="pl-PL"/>
        </w:rPr>
        <w:t>:</w:t>
      </w:r>
    </w:p>
    <w:p w:rsidR="00327638" w:rsidRPr="00C26996" w:rsidRDefault="00327638" w:rsidP="008123AC">
      <w:pPr>
        <w:pStyle w:val="Akapitzlist"/>
        <w:numPr>
          <w:ilvl w:val="0"/>
          <w:numId w:val="4"/>
        </w:numPr>
        <w:tabs>
          <w:tab w:val="left" w:pos="1856"/>
        </w:tabs>
        <w:spacing w:after="60"/>
        <w:ind w:left="708" w:right="142" w:hanging="249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Niniejsze postępowanie prowadzone jest w trybie przetargu nieograniczonego, na podstawie art. 1</w:t>
      </w:r>
      <w:r w:rsidR="007E55C1" w:rsidRPr="00C26996">
        <w:rPr>
          <w:rFonts w:eastAsia="Arial" w:cs="Arial"/>
          <w:w w:val="105"/>
          <w:lang w:val="pl-PL"/>
        </w:rPr>
        <w:t>0</w:t>
      </w:r>
      <w:r w:rsidRPr="00C26996">
        <w:rPr>
          <w:rFonts w:eastAsia="Arial" w:cs="Arial"/>
          <w:w w:val="105"/>
          <w:lang w:val="pl-PL"/>
        </w:rPr>
        <w:t xml:space="preserve"> ust. 1, art. 39 i nast. ustawy z dnia 29 stycznia 2004 r. - Prawo zamówień publicznych (tekst jednolity: Dz. U. z 201</w:t>
      </w:r>
      <w:r w:rsidR="004D5D87">
        <w:rPr>
          <w:rFonts w:eastAsia="Arial" w:cs="Arial"/>
          <w:w w:val="105"/>
          <w:lang w:val="pl-PL"/>
        </w:rPr>
        <w:t>7</w:t>
      </w:r>
      <w:r w:rsidRPr="00C26996">
        <w:rPr>
          <w:rFonts w:eastAsia="Arial" w:cs="Arial"/>
          <w:w w:val="105"/>
          <w:lang w:val="pl-PL"/>
        </w:rPr>
        <w:t xml:space="preserve"> r. poz. </w:t>
      </w:r>
      <w:r w:rsidR="004D5D87">
        <w:rPr>
          <w:rFonts w:eastAsia="Arial" w:cs="Arial"/>
          <w:w w:val="105"/>
          <w:lang w:val="pl-PL"/>
        </w:rPr>
        <w:t>1579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413343" w:rsidRPr="00C26996">
        <w:rPr>
          <w:rFonts w:eastAsia="Arial" w:cs="Arial"/>
          <w:w w:val="105"/>
          <w:lang w:val="pl-PL"/>
        </w:rPr>
        <w:t xml:space="preserve">z późn. zm. </w:t>
      </w:r>
      <w:r w:rsidRPr="00C26996">
        <w:rPr>
          <w:rFonts w:eastAsia="Arial" w:cs="Arial"/>
          <w:w w:val="105"/>
          <w:lang w:val="pl-PL"/>
        </w:rPr>
        <w:t>-</w:t>
      </w:r>
      <w:r w:rsidR="009E6BAF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dalej: "ustawa PZP") oraz niniejszej Specyfikacji Istotnych Warunków Zamówienia (dalej: "SIWZ").</w:t>
      </w:r>
    </w:p>
    <w:p w:rsidR="00327638" w:rsidRPr="00C26996" w:rsidRDefault="00327638" w:rsidP="00C26996">
      <w:pPr>
        <w:numPr>
          <w:ilvl w:val="0"/>
          <w:numId w:val="4"/>
        </w:numPr>
        <w:tabs>
          <w:tab w:val="left" w:pos="1837"/>
          <w:tab w:val="left" w:pos="8222"/>
          <w:tab w:val="left" w:pos="8931"/>
        </w:tabs>
        <w:spacing w:after="60"/>
        <w:ind w:left="709" w:right="141" w:hanging="249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sprawach nieuregulowanych w niniejszej SIWZ stosuje </w:t>
      </w:r>
      <w:r w:rsidR="00897AF0" w:rsidRPr="00C26996">
        <w:rPr>
          <w:rFonts w:eastAsia="Arial" w:cs="Arial"/>
          <w:w w:val="105"/>
          <w:lang w:val="pl-PL"/>
        </w:rPr>
        <w:t xml:space="preserve">się </w:t>
      </w:r>
      <w:r w:rsidR="004462F0" w:rsidRPr="00C26996">
        <w:rPr>
          <w:rFonts w:eastAsia="Arial" w:cs="Arial"/>
          <w:w w:val="105"/>
          <w:lang w:val="pl-PL"/>
        </w:rPr>
        <w:t xml:space="preserve">przepisy ustawy </w:t>
      </w:r>
      <w:r w:rsidRPr="00C26996">
        <w:rPr>
          <w:rFonts w:eastAsia="Arial" w:cs="Arial"/>
          <w:w w:val="105"/>
          <w:lang w:val="pl-PL"/>
        </w:rPr>
        <w:t>PZP oraz aktów wykonawczych do ustawy PZP.</w:t>
      </w:r>
    </w:p>
    <w:p w:rsidR="00327638" w:rsidRPr="00C26996" w:rsidRDefault="00C97CC2" w:rsidP="00C26996">
      <w:pPr>
        <w:numPr>
          <w:ilvl w:val="0"/>
          <w:numId w:val="4"/>
        </w:numPr>
        <w:tabs>
          <w:tab w:val="left" w:pos="1847"/>
        </w:tabs>
        <w:spacing w:after="60"/>
        <w:ind w:left="709" w:hanging="249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Do </w:t>
      </w:r>
      <w:r w:rsidR="00327638" w:rsidRPr="00C26996">
        <w:rPr>
          <w:rFonts w:eastAsia="Arial" w:cs="Arial"/>
          <w:w w:val="105"/>
          <w:lang w:val="pl-PL"/>
        </w:rPr>
        <w:t>udzielenia przedmiotowego zamówienia publicznego stos</w:t>
      </w:r>
      <w:r w:rsidR="00216B30" w:rsidRPr="00C26996">
        <w:rPr>
          <w:rFonts w:eastAsia="Arial" w:cs="Arial"/>
          <w:w w:val="105"/>
          <w:lang w:val="pl-PL"/>
        </w:rPr>
        <w:t xml:space="preserve">uje się przepisy dotyczące </w:t>
      </w:r>
      <w:r w:rsidR="003908AE">
        <w:rPr>
          <w:rFonts w:eastAsia="Arial" w:cs="Arial"/>
          <w:w w:val="105"/>
          <w:lang w:val="pl-PL"/>
        </w:rPr>
        <w:t>usług</w:t>
      </w:r>
      <w:r w:rsidR="00327638" w:rsidRPr="00C26996">
        <w:rPr>
          <w:rFonts w:eastAsia="Arial" w:cs="Arial"/>
          <w:w w:val="105"/>
          <w:lang w:val="pl-PL"/>
        </w:rPr>
        <w:t>.</w:t>
      </w:r>
    </w:p>
    <w:p w:rsidR="00C752C3" w:rsidRPr="00C26996" w:rsidRDefault="00C752C3" w:rsidP="00ED18FB">
      <w:pPr>
        <w:pStyle w:val="Nagwek1"/>
        <w:jc w:val="both"/>
        <w:rPr>
          <w:rFonts w:eastAsia="Arial"/>
          <w:w w:val="105"/>
          <w:lang w:val="pl-PL"/>
        </w:rPr>
      </w:pPr>
      <w:bookmarkStart w:id="4" w:name="_TOC_250012"/>
      <w:bookmarkStart w:id="5" w:name="_Toc499890531"/>
      <w:r w:rsidRPr="00C26996">
        <w:rPr>
          <w:rFonts w:eastAsia="Arial"/>
          <w:w w:val="105"/>
          <w:lang w:val="pl-PL"/>
        </w:rPr>
        <w:t>Opis przedmiotu zamówienia  i opis części zamówienia:</w:t>
      </w:r>
      <w:bookmarkEnd w:id="4"/>
      <w:bookmarkEnd w:id="5"/>
    </w:p>
    <w:p w:rsidR="004A6045" w:rsidRPr="004A6045" w:rsidRDefault="004A6045" w:rsidP="004A6045">
      <w:pPr>
        <w:pStyle w:val="Akapitzlist"/>
        <w:numPr>
          <w:ilvl w:val="2"/>
          <w:numId w:val="1"/>
        </w:numPr>
        <w:spacing w:after="60"/>
        <w:ind w:right="142"/>
        <w:jc w:val="both"/>
        <w:rPr>
          <w:rFonts w:eastAsia="Arial" w:cs="Arial"/>
          <w:w w:val="105"/>
          <w:lang w:val="pl-PL"/>
        </w:rPr>
      </w:pPr>
      <w:r w:rsidRPr="004A6045">
        <w:rPr>
          <w:rFonts w:eastAsia="Arial" w:cs="Arial"/>
          <w:w w:val="105"/>
          <w:lang w:val="pl-PL"/>
        </w:rPr>
        <w:t>Przedmiotem zamówienia jest monitorowanie obiektów i mienia Województwa Podlaskiego, sprawowany w okresie 24 miesięcy, położonych na terenie miasta Białegostoku:</w:t>
      </w:r>
    </w:p>
    <w:p w:rsidR="004A6045" w:rsidRPr="004A6045" w:rsidRDefault="004A6045" w:rsidP="004A6045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a) </w:t>
      </w:r>
      <w:r w:rsidRPr="004A6045">
        <w:rPr>
          <w:rFonts w:eastAsia="Arial" w:cs="Arial"/>
          <w:w w:val="105"/>
          <w:lang w:val="pl-PL"/>
        </w:rPr>
        <w:t xml:space="preserve">przy ul. </w:t>
      </w:r>
      <w:r w:rsidR="008B685E">
        <w:rPr>
          <w:rFonts w:eastAsia="Arial" w:cs="Arial"/>
          <w:w w:val="105"/>
          <w:lang w:val="pl-PL"/>
        </w:rPr>
        <w:t xml:space="preserve">H. </w:t>
      </w:r>
      <w:r w:rsidRPr="004A6045">
        <w:rPr>
          <w:rFonts w:eastAsia="Arial" w:cs="Arial"/>
          <w:w w:val="105"/>
          <w:lang w:val="pl-PL"/>
        </w:rPr>
        <w:t>Sienkiewicza 86,</w:t>
      </w:r>
    </w:p>
    <w:p w:rsidR="004A6045" w:rsidRPr="004A6045" w:rsidRDefault="004A6045" w:rsidP="004A6045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b) </w:t>
      </w:r>
      <w:r w:rsidRPr="004A6045">
        <w:rPr>
          <w:rFonts w:eastAsia="Arial" w:cs="Arial"/>
          <w:w w:val="105"/>
          <w:lang w:val="pl-PL"/>
        </w:rPr>
        <w:t xml:space="preserve">przy ul. </w:t>
      </w:r>
      <w:r w:rsidR="008B685E">
        <w:rPr>
          <w:rFonts w:eastAsia="Arial" w:cs="Arial"/>
          <w:w w:val="105"/>
          <w:lang w:val="pl-PL"/>
        </w:rPr>
        <w:t xml:space="preserve">T. </w:t>
      </w:r>
      <w:r w:rsidRPr="004A6045">
        <w:rPr>
          <w:rFonts w:eastAsia="Arial" w:cs="Arial"/>
          <w:w w:val="105"/>
          <w:lang w:val="pl-PL"/>
        </w:rPr>
        <w:t>Czackiego 8</w:t>
      </w:r>
    </w:p>
    <w:p w:rsidR="004A6045" w:rsidRPr="004A6045" w:rsidRDefault="004A6045" w:rsidP="004A6045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c) </w:t>
      </w:r>
      <w:r w:rsidRPr="004A6045">
        <w:rPr>
          <w:rFonts w:eastAsia="Arial" w:cs="Arial"/>
          <w:w w:val="105"/>
          <w:lang w:val="pl-PL"/>
        </w:rPr>
        <w:t>przy ul. M.</w:t>
      </w:r>
      <w:r w:rsidR="008B685E">
        <w:rPr>
          <w:rFonts w:eastAsia="Arial" w:cs="Arial"/>
          <w:w w:val="105"/>
          <w:lang w:val="pl-PL"/>
        </w:rPr>
        <w:t xml:space="preserve"> </w:t>
      </w:r>
      <w:r w:rsidRPr="004A6045">
        <w:rPr>
          <w:rFonts w:eastAsia="Arial" w:cs="Arial"/>
          <w:w w:val="105"/>
          <w:lang w:val="pl-PL"/>
        </w:rPr>
        <w:t>Skłodowskiej</w:t>
      </w:r>
      <w:r w:rsidR="008B685E">
        <w:rPr>
          <w:rFonts w:eastAsia="Arial" w:cs="Arial"/>
          <w:w w:val="105"/>
          <w:lang w:val="pl-PL"/>
        </w:rPr>
        <w:t>-Curie</w:t>
      </w:r>
      <w:r w:rsidRPr="004A6045">
        <w:rPr>
          <w:rFonts w:eastAsia="Arial" w:cs="Arial"/>
          <w:w w:val="105"/>
          <w:lang w:val="pl-PL"/>
        </w:rPr>
        <w:t xml:space="preserve"> 14</w:t>
      </w:r>
    </w:p>
    <w:p w:rsidR="00904BA1" w:rsidRDefault="00904BA1" w:rsidP="00904BA1">
      <w:pPr>
        <w:pStyle w:val="Akapitzlist"/>
        <w:spacing w:after="60"/>
        <w:ind w:right="142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szczegółowo opisanych w </w:t>
      </w:r>
      <w:r w:rsidRPr="006C1F96">
        <w:rPr>
          <w:rFonts w:eastAsia="Arial" w:cs="Arial"/>
          <w:b/>
          <w:w w:val="105"/>
          <w:lang w:val="pl-PL"/>
        </w:rPr>
        <w:t>załączniku nr 1 do SIWZ</w:t>
      </w:r>
      <w:r>
        <w:rPr>
          <w:rFonts w:eastAsia="Arial" w:cs="Arial"/>
          <w:w w:val="105"/>
          <w:lang w:val="pl-PL"/>
        </w:rPr>
        <w:t xml:space="preserve"> – szczegółowym opisie przedmiotu zamówienia.</w:t>
      </w:r>
    </w:p>
    <w:p w:rsidR="00106260" w:rsidRPr="0015104C" w:rsidRDefault="00106260" w:rsidP="002E4C0B">
      <w:pPr>
        <w:pStyle w:val="Akapitzlist"/>
        <w:numPr>
          <w:ilvl w:val="2"/>
          <w:numId w:val="1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15104C">
        <w:rPr>
          <w:rFonts w:eastAsia="Arial" w:cs="Arial"/>
          <w:w w:val="105"/>
          <w:lang w:val="pl-PL"/>
        </w:rPr>
        <w:t>Wykonawca zobowiązany jest zrealizować zamówienie na zasadach i warunkach opisanych w</w:t>
      </w:r>
      <w:r w:rsidR="006C1F96">
        <w:rPr>
          <w:rFonts w:eastAsia="Arial" w:cs="Arial"/>
          <w:w w:val="105"/>
          <w:lang w:val="pl-PL"/>
        </w:rPr>
        <w:t>e wzorze umowy</w:t>
      </w:r>
      <w:r w:rsidRPr="0015104C">
        <w:rPr>
          <w:rFonts w:eastAsia="Arial" w:cs="Arial"/>
          <w:w w:val="105"/>
          <w:lang w:val="pl-PL"/>
        </w:rPr>
        <w:t xml:space="preserve"> stanowiąc</w:t>
      </w:r>
      <w:r w:rsidR="006C1F96">
        <w:rPr>
          <w:rFonts w:eastAsia="Arial" w:cs="Arial"/>
          <w:w w:val="105"/>
          <w:lang w:val="pl-PL"/>
        </w:rPr>
        <w:t>ej</w:t>
      </w:r>
      <w:r w:rsidRPr="0015104C">
        <w:rPr>
          <w:rFonts w:eastAsia="Arial" w:cs="Arial"/>
          <w:w w:val="105"/>
          <w:lang w:val="pl-PL"/>
        </w:rPr>
        <w:t xml:space="preserve"> </w:t>
      </w:r>
      <w:r w:rsidR="00BA4EE7" w:rsidRPr="0015104C">
        <w:rPr>
          <w:rFonts w:eastAsia="Arial" w:cs="Arial"/>
          <w:b/>
          <w:bCs/>
          <w:w w:val="105"/>
          <w:lang w:val="pl-PL"/>
        </w:rPr>
        <w:t>z</w:t>
      </w:r>
      <w:r w:rsidRPr="0015104C">
        <w:rPr>
          <w:rFonts w:eastAsia="Arial" w:cs="Arial"/>
          <w:b/>
          <w:bCs/>
          <w:w w:val="105"/>
          <w:lang w:val="pl-PL"/>
        </w:rPr>
        <w:t>ał</w:t>
      </w:r>
      <w:r w:rsidR="00AE3F48" w:rsidRPr="0015104C">
        <w:rPr>
          <w:rFonts w:eastAsia="Arial" w:cs="Arial"/>
          <w:b/>
          <w:bCs/>
          <w:w w:val="105"/>
          <w:lang w:val="pl-PL"/>
        </w:rPr>
        <w:t>ącznik nr 2</w:t>
      </w:r>
      <w:r w:rsidR="006C1F96">
        <w:rPr>
          <w:rFonts w:eastAsia="Arial" w:cs="Arial"/>
          <w:b/>
          <w:bCs/>
          <w:w w:val="105"/>
          <w:lang w:val="pl-PL"/>
        </w:rPr>
        <w:t xml:space="preserve"> do </w:t>
      </w:r>
      <w:r w:rsidR="00BA4EE7" w:rsidRPr="0015104C">
        <w:rPr>
          <w:rFonts w:eastAsia="Arial" w:cs="Arial"/>
          <w:b/>
          <w:bCs/>
          <w:w w:val="105"/>
          <w:lang w:val="pl-PL"/>
        </w:rPr>
        <w:t>SIWZ.</w:t>
      </w:r>
    </w:p>
    <w:p w:rsidR="00106260" w:rsidRPr="00C26996" w:rsidRDefault="00106260" w:rsidP="002E4C0B">
      <w:pPr>
        <w:pStyle w:val="Akapitzlist"/>
        <w:numPr>
          <w:ilvl w:val="2"/>
          <w:numId w:val="1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Nazwy i kody Wspólnego Słownika Zamówień (Klasyfikacji CPV):</w:t>
      </w:r>
    </w:p>
    <w:p w:rsidR="006C1F96" w:rsidRDefault="006C1F96" w:rsidP="006C1F96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-</w:t>
      </w:r>
      <w:r w:rsidRPr="006C1F96">
        <w:rPr>
          <w:rFonts w:eastAsia="Arial" w:cs="Arial"/>
          <w:w w:val="105"/>
          <w:lang w:val="pl-PL"/>
        </w:rPr>
        <w:t xml:space="preserve"> 79710000-4</w:t>
      </w:r>
      <w:r>
        <w:rPr>
          <w:rFonts w:eastAsia="Arial" w:cs="Arial"/>
          <w:w w:val="105"/>
          <w:lang w:val="pl-PL"/>
        </w:rPr>
        <w:t xml:space="preserve">  -  Usługi ochroniarskie,</w:t>
      </w:r>
    </w:p>
    <w:p w:rsidR="008B685E" w:rsidRDefault="008B685E" w:rsidP="006C1F96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- </w:t>
      </w:r>
      <w:r w:rsidRPr="008B685E">
        <w:rPr>
          <w:rFonts w:eastAsia="Arial" w:cs="Arial"/>
          <w:w w:val="105"/>
          <w:lang w:val="pl-PL"/>
        </w:rPr>
        <w:t xml:space="preserve">79714000-2 - </w:t>
      </w:r>
      <w:r>
        <w:rPr>
          <w:rFonts w:eastAsia="Arial" w:cs="Arial"/>
          <w:w w:val="105"/>
          <w:lang w:val="pl-PL"/>
        </w:rPr>
        <w:t xml:space="preserve"> </w:t>
      </w:r>
      <w:r w:rsidRPr="008B685E">
        <w:rPr>
          <w:rFonts w:eastAsia="Arial" w:cs="Arial"/>
          <w:w w:val="105"/>
          <w:lang w:val="pl-PL"/>
        </w:rPr>
        <w:t>Usługi w zakresie dozoru</w:t>
      </w:r>
    </w:p>
    <w:p w:rsidR="006C1F96" w:rsidRDefault="006C1F96" w:rsidP="006C1F96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- 5</w:t>
      </w:r>
      <w:r w:rsidRPr="006C1F96">
        <w:rPr>
          <w:rFonts w:eastAsia="Arial" w:cs="Arial"/>
          <w:w w:val="105"/>
          <w:lang w:val="pl-PL"/>
        </w:rPr>
        <w:t>1900000</w:t>
      </w:r>
      <w:r>
        <w:rPr>
          <w:rFonts w:eastAsia="Arial" w:cs="Arial"/>
          <w:w w:val="105"/>
          <w:lang w:val="pl-PL"/>
        </w:rPr>
        <w:t>-1</w:t>
      </w:r>
      <w:r w:rsidRPr="006C1F96">
        <w:rPr>
          <w:rFonts w:eastAsia="Arial" w:cs="Arial"/>
          <w:w w:val="105"/>
          <w:lang w:val="pl-PL"/>
        </w:rPr>
        <w:t xml:space="preserve">  </w:t>
      </w:r>
      <w:r>
        <w:rPr>
          <w:rFonts w:eastAsia="Arial" w:cs="Arial"/>
          <w:w w:val="105"/>
          <w:lang w:val="pl-PL"/>
        </w:rPr>
        <w:t>- Usługi i</w:t>
      </w:r>
      <w:r w:rsidRPr="006C1F96">
        <w:rPr>
          <w:rFonts w:eastAsia="Arial" w:cs="Arial"/>
          <w:w w:val="105"/>
          <w:lang w:val="pl-PL"/>
        </w:rPr>
        <w:t>nstalowani</w:t>
      </w:r>
      <w:r>
        <w:rPr>
          <w:rFonts w:eastAsia="Arial" w:cs="Arial"/>
          <w:w w:val="105"/>
          <w:lang w:val="pl-PL"/>
        </w:rPr>
        <w:t>a</w:t>
      </w:r>
      <w:r w:rsidRPr="006C1F96">
        <w:rPr>
          <w:rFonts w:eastAsia="Arial" w:cs="Arial"/>
          <w:w w:val="105"/>
          <w:lang w:val="pl-PL"/>
        </w:rPr>
        <w:t xml:space="preserve"> systemów monitorowania </w:t>
      </w:r>
      <w:r>
        <w:rPr>
          <w:rFonts w:eastAsia="Arial" w:cs="Arial"/>
          <w:w w:val="105"/>
          <w:lang w:val="pl-PL"/>
        </w:rPr>
        <w:t>i</w:t>
      </w:r>
      <w:r w:rsidRPr="006C1F96">
        <w:rPr>
          <w:rFonts w:eastAsia="Arial" w:cs="Arial"/>
          <w:w w:val="105"/>
          <w:lang w:val="pl-PL"/>
        </w:rPr>
        <w:t xml:space="preserve"> kontroli, </w:t>
      </w:r>
    </w:p>
    <w:p w:rsidR="00CD0694" w:rsidRDefault="006C1F96" w:rsidP="007D36A6">
      <w:pPr>
        <w:pStyle w:val="Akapitzlist"/>
        <w:ind w:right="142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- </w:t>
      </w:r>
      <w:r w:rsidRPr="006C1F96">
        <w:rPr>
          <w:rFonts w:eastAsia="Arial" w:cs="Arial"/>
          <w:w w:val="105"/>
          <w:lang w:val="pl-PL"/>
        </w:rPr>
        <w:t>45312200-9</w:t>
      </w:r>
      <w:r>
        <w:rPr>
          <w:rFonts w:eastAsia="Arial" w:cs="Arial"/>
          <w:w w:val="105"/>
          <w:lang w:val="pl-PL"/>
        </w:rPr>
        <w:t xml:space="preserve"> -   I</w:t>
      </w:r>
      <w:r w:rsidRPr="006C1F96">
        <w:rPr>
          <w:rFonts w:eastAsia="Arial" w:cs="Arial"/>
          <w:w w:val="105"/>
          <w:lang w:val="pl-PL"/>
        </w:rPr>
        <w:t>nstalowanie przeciwwłamaniowych systemów alarmowych.</w:t>
      </w:r>
    </w:p>
    <w:p w:rsidR="00C53189" w:rsidRDefault="00CD0694" w:rsidP="002E4C0B">
      <w:pPr>
        <w:pStyle w:val="Akapitzlist"/>
        <w:numPr>
          <w:ilvl w:val="2"/>
          <w:numId w:val="1"/>
        </w:numPr>
        <w:spacing w:after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</w:t>
      </w:r>
      <w:r w:rsidR="00E748CB" w:rsidRPr="00C26996">
        <w:rPr>
          <w:rFonts w:eastAsia="Arial" w:cs="Arial"/>
          <w:w w:val="105"/>
          <w:lang w:val="pl-PL"/>
        </w:rPr>
        <w:t>nie</w:t>
      </w:r>
      <w:r w:rsidRPr="00C26996">
        <w:rPr>
          <w:rFonts w:eastAsia="Arial" w:cs="Arial"/>
          <w:w w:val="105"/>
          <w:lang w:val="pl-PL"/>
        </w:rPr>
        <w:t xml:space="preserve"> przewiduje możliwość udzielenia zamówienia, o którym mowa w art. 67 ust. 1 pkt 6 ustawy PZP</w:t>
      </w:r>
      <w:r w:rsidR="00C53189" w:rsidRPr="00C26996">
        <w:rPr>
          <w:rFonts w:eastAsia="Arial" w:cs="Arial"/>
          <w:w w:val="105"/>
          <w:lang w:val="pl-PL"/>
        </w:rPr>
        <w:t>.</w:t>
      </w:r>
    </w:p>
    <w:p w:rsidR="00C53189" w:rsidRPr="00C26996" w:rsidRDefault="00C53189" w:rsidP="00ED18FB">
      <w:pPr>
        <w:pStyle w:val="Nagwek1"/>
        <w:jc w:val="both"/>
        <w:rPr>
          <w:rFonts w:eastAsia="Arial"/>
          <w:w w:val="105"/>
          <w:lang w:val="pl-PL"/>
        </w:rPr>
      </w:pPr>
      <w:bookmarkStart w:id="6" w:name="_Toc499890532"/>
      <w:r w:rsidRPr="00C26996">
        <w:rPr>
          <w:rFonts w:eastAsia="Arial"/>
          <w:w w:val="105"/>
          <w:lang w:val="pl-PL"/>
        </w:rPr>
        <w:t>Podwykonawstwo. Informacja o obowiązku osobistego wykonania przez wykonawcę kluczowych części zamówienia, jeżeli zamawiający dokonuje takiego zastrzeżenia zgodnie z art. 36a ust. 2 ustawy PZP. Wskazanie części zamówienia, która może być powierzona podwykonawcom:</w:t>
      </w:r>
      <w:bookmarkEnd w:id="6"/>
    </w:p>
    <w:p w:rsidR="00C53189" w:rsidRPr="00C26996" w:rsidRDefault="00C53189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</w:t>
      </w:r>
      <w:r w:rsidR="00FA65FD" w:rsidRPr="00C26996">
        <w:rPr>
          <w:rFonts w:eastAsia="Arial" w:cs="Arial"/>
          <w:w w:val="105"/>
          <w:lang w:val="pl-PL"/>
        </w:rPr>
        <w:t xml:space="preserve">nie </w:t>
      </w:r>
      <w:r w:rsidR="005A728B" w:rsidRPr="00C26996">
        <w:rPr>
          <w:rFonts w:eastAsia="Arial" w:cs="Arial"/>
          <w:w w:val="105"/>
          <w:lang w:val="pl-PL"/>
        </w:rPr>
        <w:t>zastrzega wykonania</w:t>
      </w:r>
      <w:r w:rsidRPr="00C26996">
        <w:rPr>
          <w:rFonts w:eastAsia="Arial" w:cs="Arial"/>
          <w:w w:val="105"/>
          <w:lang w:val="pl-PL"/>
        </w:rPr>
        <w:t xml:space="preserve"> przez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ykonawcę kluczowych części </w:t>
      </w:r>
      <w:r w:rsidRPr="00C26996">
        <w:rPr>
          <w:rFonts w:eastAsia="Arial" w:cs="Arial"/>
          <w:w w:val="105"/>
          <w:lang w:val="pl-PL"/>
        </w:rPr>
        <w:lastRenderedPageBreak/>
        <w:t>zamówienia</w:t>
      </w:r>
      <w:r w:rsidR="00FA65FD" w:rsidRPr="00C26996">
        <w:rPr>
          <w:rFonts w:eastAsia="Arial" w:cs="Arial"/>
          <w:w w:val="105"/>
          <w:lang w:val="pl-PL"/>
        </w:rPr>
        <w:t>.</w:t>
      </w:r>
      <w:r w:rsidRPr="00C26996">
        <w:rPr>
          <w:rFonts w:eastAsia="Arial" w:cs="Arial"/>
          <w:w w:val="105"/>
          <w:lang w:val="pl-PL"/>
        </w:rPr>
        <w:t xml:space="preserve"> </w:t>
      </w:r>
    </w:p>
    <w:p w:rsidR="00C53189" w:rsidRPr="00C26996" w:rsidRDefault="00C53189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dopuszcza wykonanie przedmiotu zamówienia przy udziale  podwykonawców</w:t>
      </w:r>
      <w:r w:rsidR="00E54B52" w:rsidRPr="00C26996">
        <w:rPr>
          <w:rFonts w:eastAsia="Arial" w:cs="Arial"/>
          <w:w w:val="105"/>
          <w:lang w:val="pl-PL"/>
        </w:rPr>
        <w:t>.</w:t>
      </w:r>
    </w:p>
    <w:p w:rsidR="00C53189" w:rsidRPr="00C26996" w:rsidRDefault="00C53189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UWAGA: Zamawiający (zgodnie  z art. 36b ust. 1 ustawy PZP) żąda wskazania przez</w:t>
      </w:r>
      <w:r w:rsidR="00E54B52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Wykonawcę części zamówienia, której wykonanie zamierza powierzyć podwykonawcom i podania przez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ykonawcę (o ile jest to wiadome) firm podwykonawców.</w:t>
      </w:r>
    </w:p>
    <w:p w:rsidR="009034E5" w:rsidRPr="00C26996" w:rsidRDefault="009034E5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przypadku zamówień na </w:t>
      </w:r>
      <w:r w:rsidR="00543AE1" w:rsidRPr="00C26996">
        <w:rPr>
          <w:rFonts w:eastAsia="Arial" w:cs="Arial"/>
          <w:w w:val="105"/>
          <w:lang w:val="pl-PL"/>
        </w:rPr>
        <w:t xml:space="preserve">roboty budowlane lub </w:t>
      </w:r>
      <w:r w:rsidRPr="00C26996">
        <w:rPr>
          <w:rFonts w:eastAsia="Arial" w:cs="Arial"/>
          <w:w w:val="105"/>
          <w:lang w:val="pl-PL"/>
        </w:rPr>
        <w:t xml:space="preserve">usługi,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</w:t>
      </w:r>
      <w:r w:rsidR="00543AE1" w:rsidRPr="00C26996">
        <w:rPr>
          <w:rFonts w:eastAsia="Arial" w:cs="Arial"/>
          <w:w w:val="105"/>
          <w:lang w:val="pl-PL"/>
        </w:rPr>
        <w:t xml:space="preserve">roboty budowlane lub </w:t>
      </w:r>
      <w:r w:rsidRPr="00C26996">
        <w:rPr>
          <w:rFonts w:eastAsia="Arial" w:cs="Arial"/>
          <w:w w:val="105"/>
          <w:lang w:val="pl-PL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9034E5" w:rsidRPr="00C26996" w:rsidRDefault="009034E5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Jeżeli powierzenie podwykonawcy wykonania części zamówienia nastąpi w trakcie jego realizacji, Wykonawca na żądanie Zamawiającego przedstawi oświadczenie, o którym mowa w art. 25a ust. 1 ustawy</w:t>
      </w:r>
      <w:r w:rsidR="0018717F" w:rsidRPr="00C26996">
        <w:rPr>
          <w:rFonts w:eastAsia="Arial" w:cs="Arial"/>
          <w:w w:val="105"/>
          <w:lang w:val="pl-PL"/>
        </w:rPr>
        <w:t xml:space="preserve"> PZP</w:t>
      </w:r>
      <w:r w:rsidRPr="00C26996">
        <w:rPr>
          <w:rFonts w:eastAsia="Arial" w:cs="Arial"/>
          <w:w w:val="105"/>
          <w:lang w:val="pl-PL"/>
        </w:rPr>
        <w:t>, lub oświadczenia lub dokumenty potwierdzające brak podstaw wykluczenia wobec tego podwykonawcy.</w:t>
      </w:r>
    </w:p>
    <w:p w:rsidR="009034E5" w:rsidRPr="00C26996" w:rsidRDefault="009034E5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034E5" w:rsidRPr="00C26996" w:rsidRDefault="009034E5" w:rsidP="002E4C0B">
      <w:pPr>
        <w:pStyle w:val="Akapitzlist"/>
        <w:numPr>
          <w:ilvl w:val="1"/>
          <w:numId w:val="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Jeżeli zmiana albo rezygnacja z podwykonawcy dotyczy podmiotu, na którego zasoby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powoływał się, na zasadach określonych w art. 22a ust. 1 ustawy</w:t>
      </w:r>
      <w:r w:rsidR="0018717F" w:rsidRPr="00C26996">
        <w:rPr>
          <w:rFonts w:eastAsia="Arial" w:cs="Arial"/>
          <w:w w:val="105"/>
          <w:lang w:val="pl-PL"/>
        </w:rPr>
        <w:t xml:space="preserve"> PZP</w:t>
      </w:r>
      <w:r w:rsidRPr="00C26996">
        <w:rPr>
          <w:rFonts w:eastAsia="Arial" w:cs="Arial"/>
          <w:w w:val="105"/>
          <w:lang w:val="pl-PL"/>
        </w:rPr>
        <w:t>, w celu wykazania spełniania warunków udziału w post</w:t>
      </w:r>
      <w:r w:rsidR="003905B3" w:rsidRPr="00C26996">
        <w:rPr>
          <w:rFonts w:eastAsia="Arial" w:cs="Arial"/>
          <w:w w:val="105"/>
          <w:lang w:val="pl-PL"/>
        </w:rPr>
        <w:t xml:space="preserve">ępowaniu, o których mowa w pkt </w:t>
      </w:r>
      <w:r w:rsidR="008A25D7" w:rsidRPr="00C26996">
        <w:rPr>
          <w:rFonts w:eastAsia="Arial" w:cs="Arial"/>
          <w:w w:val="105"/>
          <w:lang w:val="pl-PL"/>
        </w:rPr>
        <w:t>VI</w:t>
      </w:r>
      <w:r w:rsidRPr="00C26996">
        <w:rPr>
          <w:rFonts w:eastAsia="Arial" w:cs="Arial"/>
          <w:w w:val="105"/>
          <w:lang w:val="pl-PL"/>
        </w:rPr>
        <w:t xml:space="preserve"> SIWZ,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ykonawca jest obowiązany wykazać </w:t>
      </w:r>
      <w:r w:rsidR="00234EBE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amawiającemu, iż proponowany inny podwykonawca lub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ykonawca samodzielnie spełnia je w stopniu nie mniejszym niż podwykonawca, na którego zasoby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powoływał się w trakcie postępowania o udzielenie zamówienia.</w:t>
      </w:r>
    </w:p>
    <w:p w:rsidR="005D1E5A" w:rsidRPr="00C26996" w:rsidRDefault="00FD781F" w:rsidP="00F61C27">
      <w:pPr>
        <w:pStyle w:val="Nagwek1"/>
        <w:rPr>
          <w:rFonts w:eastAsia="Arial"/>
          <w:w w:val="105"/>
          <w:lang w:val="pl-PL"/>
        </w:rPr>
      </w:pPr>
      <w:bookmarkStart w:id="7" w:name="_Toc499890533"/>
      <w:r w:rsidRPr="00C26996">
        <w:rPr>
          <w:rFonts w:eastAsia="Arial"/>
          <w:w w:val="105"/>
          <w:lang w:val="pl-PL"/>
        </w:rPr>
        <w:t>Termin wykonania zamówienia:</w:t>
      </w:r>
      <w:bookmarkEnd w:id="7"/>
      <w:r w:rsidR="00CB28C2" w:rsidRPr="00C26996">
        <w:rPr>
          <w:rFonts w:eastAsia="Arial"/>
          <w:w w:val="105"/>
          <w:lang w:val="pl-PL"/>
        </w:rPr>
        <w:t xml:space="preserve"> </w:t>
      </w:r>
    </w:p>
    <w:p w:rsidR="00FD781F" w:rsidRPr="004D2CCC" w:rsidRDefault="00755F1F" w:rsidP="002E4C0B">
      <w:pPr>
        <w:pStyle w:val="Akapitzlist"/>
        <w:numPr>
          <w:ilvl w:val="1"/>
          <w:numId w:val="6"/>
        </w:numPr>
        <w:spacing w:after="60"/>
        <w:ind w:right="142" w:hanging="295"/>
        <w:contextualSpacing w:val="0"/>
        <w:jc w:val="both"/>
        <w:rPr>
          <w:rFonts w:eastAsia="Arial" w:cs="Times New Roman"/>
          <w:w w:val="105"/>
          <w:lang w:val="pl-PL"/>
        </w:rPr>
      </w:pPr>
      <w:r w:rsidRPr="004D2CCC">
        <w:rPr>
          <w:rFonts w:cs="Times New Roman"/>
          <w:w w:val="95"/>
          <w:lang w:val="pl-PL"/>
        </w:rPr>
        <w:t>Umowa</w:t>
      </w:r>
      <w:r w:rsidRPr="004D2CCC">
        <w:rPr>
          <w:rFonts w:cs="Times New Roman"/>
          <w:spacing w:val="23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o</w:t>
      </w:r>
      <w:r w:rsidRPr="004D2CCC">
        <w:rPr>
          <w:rFonts w:cs="Times New Roman"/>
          <w:spacing w:val="24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udzielenie</w:t>
      </w:r>
      <w:r w:rsidRPr="004D2CCC">
        <w:rPr>
          <w:rFonts w:cs="Times New Roman"/>
          <w:spacing w:val="20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zamówienia</w:t>
      </w:r>
      <w:r w:rsidRPr="004D2CCC">
        <w:rPr>
          <w:rFonts w:cs="Times New Roman"/>
          <w:spacing w:val="52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publicznego</w:t>
      </w:r>
      <w:r w:rsidRPr="004D2CCC">
        <w:rPr>
          <w:rFonts w:cs="Times New Roman"/>
          <w:spacing w:val="27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zostanie</w:t>
      </w:r>
      <w:r w:rsidRPr="004D2CCC">
        <w:rPr>
          <w:rFonts w:cs="Times New Roman"/>
          <w:spacing w:val="26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zawarta</w:t>
      </w:r>
      <w:r w:rsidRPr="004D2CCC">
        <w:rPr>
          <w:rFonts w:cs="Times New Roman"/>
          <w:spacing w:val="38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na</w:t>
      </w:r>
      <w:r w:rsidRPr="004D2CCC">
        <w:rPr>
          <w:rFonts w:cs="Times New Roman"/>
          <w:spacing w:val="8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czas</w:t>
      </w:r>
      <w:r w:rsidRPr="004D2CCC">
        <w:rPr>
          <w:rFonts w:cs="Times New Roman"/>
          <w:spacing w:val="21"/>
          <w:w w:val="95"/>
          <w:lang w:val="pl-PL"/>
        </w:rPr>
        <w:t xml:space="preserve"> </w:t>
      </w:r>
      <w:r w:rsidRPr="004D2CCC">
        <w:rPr>
          <w:rFonts w:cs="Times New Roman"/>
          <w:w w:val="95"/>
          <w:lang w:val="pl-PL"/>
        </w:rPr>
        <w:t>oznaczony.</w:t>
      </w:r>
    </w:p>
    <w:p w:rsidR="0060189C" w:rsidRDefault="0060189C" w:rsidP="0060189C">
      <w:pPr>
        <w:pStyle w:val="Akapitzlist"/>
        <w:numPr>
          <w:ilvl w:val="0"/>
          <w:numId w:val="40"/>
        </w:numPr>
        <w:spacing w:after="120"/>
        <w:ind w:left="993" w:right="141" w:hanging="426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Dla obiektu położonego przy ulicy </w:t>
      </w:r>
      <w:r w:rsidR="008B685E">
        <w:rPr>
          <w:rFonts w:eastAsia="Arial" w:cs="Arial"/>
          <w:w w:val="105"/>
          <w:lang w:val="pl-PL"/>
        </w:rPr>
        <w:t xml:space="preserve">H. </w:t>
      </w:r>
      <w:r>
        <w:rPr>
          <w:rFonts w:eastAsia="Arial" w:cs="Arial"/>
          <w:w w:val="105"/>
          <w:lang w:val="pl-PL"/>
        </w:rPr>
        <w:t>Sienkiewicza 86 - od 01.06.2018</w:t>
      </w:r>
      <w:r w:rsidR="00BE6E0F">
        <w:rPr>
          <w:rFonts w:eastAsia="Arial" w:cs="Arial"/>
          <w:w w:val="105"/>
          <w:lang w:val="pl-PL"/>
        </w:rPr>
        <w:t xml:space="preserve"> </w:t>
      </w:r>
      <w:r>
        <w:rPr>
          <w:rFonts w:eastAsia="Arial" w:cs="Arial"/>
          <w:w w:val="105"/>
          <w:lang w:val="pl-PL"/>
        </w:rPr>
        <w:t>r. do</w:t>
      </w:r>
      <w:r w:rsidR="00BE6E0F">
        <w:rPr>
          <w:rFonts w:eastAsia="Arial" w:cs="Arial"/>
          <w:w w:val="105"/>
          <w:lang w:val="pl-PL"/>
        </w:rPr>
        <w:t> </w:t>
      </w:r>
      <w:r>
        <w:rPr>
          <w:rFonts w:eastAsia="Arial" w:cs="Arial"/>
          <w:w w:val="105"/>
          <w:lang w:val="pl-PL"/>
        </w:rPr>
        <w:t>31.05.2020 r.</w:t>
      </w:r>
    </w:p>
    <w:p w:rsidR="0060189C" w:rsidRDefault="0060189C" w:rsidP="0060189C">
      <w:pPr>
        <w:pStyle w:val="Akapitzlist"/>
        <w:numPr>
          <w:ilvl w:val="0"/>
          <w:numId w:val="40"/>
        </w:numPr>
        <w:spacing w:after="120"/>
        <w:ind w:left="993" w:right="141" w:hanging="426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Dla obiektu położonego przy ulicy </w:t>
      </w:r>
      <w:r w:rsidR="008B685E">
        <w:rPr>
          <w:rFonts w:eastAsia="Arial" w:cs="Arial"/>
          <w:w w:val="105"/>
          <w:lang w:val="pl-PL"/>
        </w:rPr>
        <w:t xml:space="preserve">T. </w:t>
      </w:r>
      <w:r>
        <w:rPr>
          <w:rFonts w:eastAsia="Arial" w:cs="Arial"/>
          <w:w w:val="105"/>
          <w:lang w:val="pl-PL"/>
        </w:rPr>
        <w:t>Czackiego 8 – od 01.06.2018 r. do 31.05.2020 r.</w:t>
      </w:r>
    </w:p>
    <w:p w:rsidR="0060189C" w:rsidRDefault="0060189C" w:rsidP="0060189C">
      <w:pPr>
        <w:pStyle w:val="Akapitzlist"/>
        <w:numPr>
          <w:ilvl w:val="0"/>
          <w:numId w:val="40"/>
        </w:numPr>
        <w:spacing w:after="120"/>
        <w:ind w:left="993" w:right="141" w:hanging="426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Dla obiektu położonego przy ulicy M. Skłodowskiej</w:t>
      </w:r>
      <w:r w:rsidR="008B685E">
        <w:rPr>
          <w:rFonts w:eastAsia="Arial" w:cs="Arial"/>
          <w:w w:val="105"/>
          <w:lang w:val="pl-PL"/>
        </w:rPr>
        <w:t>-Curie</w:t>
      </w:r>
      <w:r>
        <w:rPr>
          <w:rFonts w:eastAsia="Arial" w:cs="Arial"/>
          <w:w w:val="105"/>
          <w:lang w:val="pl-PL"/>
        </w:rPr>
        <w:t xml:space="preserve"> 14 – od 01.07.2018 do</w:t>
      </w:r>
      <w:r w:rsidR="00BE6E0F">
        <w:rPr>
          <w:rFonts w:eastAsia="Arial" w:cs="Arial"/>
          <w:w w:val="105"/>
          <w:lang w:val="pl-PL"/>
        </w:rPr>
        <w:t> </w:t>
      </w:r>
      <w:r>
        <w:rPr>
          <w:rFonts w:eastAsia="Arial" w:cs="Arial"/>
          <w:w w:val="105"/>
          <w:lang w:val="pl-PL"/>
        </w:rPr>
        <w:t>31.05.2020 r.</w:t>
      </w:r>
    </w:p>
    <w:p w:rsidR="00A47FCC" w:rsidRPr="00853C86" w:rsidRDefault="00A47FCC" w:rsidP="00F61C27">
      <w:pPr>
        <w:pStyle w:val="Nagwek1"/>
        <w:rPr>
          <w:rFonts w:eastAsia="Arial"/>
          <w:w w:val="105"/>
          <w:lang w:val="pl-PL"/>
        </w:rPr>
      </w:pPr>
      <w:bookmarkStart w:id="8" w:name="_Toc499890534"/>
      <w:r w:rsidRPr="00853C86">
        <w:rPr>
          <w:rFonts w:eastAsia="Arial"/>
          <w:w w:val="105"/>
          <w:lang w:val="pl-PL"/>
        </w:rPr>
        <w:t>Warunki udziału w postępowaniu</w:t>
      </w:r>
      <w:r w:rsidR="00486AC7" w:rsidRPr="00853C86">
        <w:rPr>
          <w:rFonts w:eastAsia="Arial"/>
          <w:w w:val="105"/>
          <w:lang w:val="pl-PL"/>
        </w:rPr>
        <w:t>:</w:t>
      </w:r>
      <w:bookmarkEnd w:id="8"/>
    </w:p>
    <w:p w:rsidR="001B1E37" w:rsidRPr="00C26996" w:rsidRDefault="001B1E37" w:rsidP="002E4C0B">
      <w:pPr>
        <w:numPr>
          <w:ilvl w:val="1"/>
          <w:numId w:val="8"/>
        </w:numPr>
        <w:spacing w:after="60"/>
        <w:ind w:left="709" w:right="142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O udzielenie zamówienia mogą ubiegać się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ykonawcy, którzy nie podlegają wykluczeniu z postępowania na podstawie okoliczności wskazanych w Rozdziale </w:t>
      </w:r>
      <w:r w:rsidR="00C0574F" w:rsidRPr="00C26996">
        <w:rPr>
          <w:rFonts w:eastAsia="Arial" w:cs="Arial"/>
          <w:w w:val="105"/>
          <w:lang w:val="pl-PL"/>
        </w:rPr>
        <w:t>VII</w:t>
      </w:r>
      <w:r w:rsidRPr="00C26996">
        <w:rPr>
          <w:rFonts w:eastAsia="Arial" w:cs="Arial"/>
          <w:w w:val="105"/>
          <w:lang w:val="pl-PL"/>
        </w:rPr>
        <w:t xml:space="preserve"> SIWZ oraz spełniają warunki udziału w postępowaniu określone przez </w:t>
      </w:r>
      <w:r w:rsidR="00A2789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amawiającego w poniższym pkt 2.</w:t>
      </w:r>
    </w:p>
    <w:p w:rsidR="001C5444" w:rsidRPr="00C26996" w:rsidRDefault="00687502" w:rsidP="00EB566E">
      <w:pPr>
        <w:pStyle w:val="Akapitzlist"/>
        <w:numPr>
          <w:ilvl w:val="1"/>
          <w:numId w:val="8"/>
        </w:numPr>
        <w:spacing w:after="60"/>
        <w:ind w:left="721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postępowaniu wziąć mogą udział </w:t>
      </w:r>
      <w:r w:rsidR="00A2789A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</w:t>
      </w:r>
      <w:r w:rsidR="00157C2E" w:rsidRPr="00C26996">
        <w:rPr>
          <w:rFonts w:eastAsia="Arial" w:cs="Arial"/>
          <w:w w:val="105"/>
          <w:lang w:val="pl-PL"/>
        </w:rPr>
        <w:t xml:space="preserve">awcy, </w:t>
      </w:r>
      <w:r w:rsidR="00486AC7" w:rsidRPr="00C26996">
        <w:rPr>
          <w:rFonts w:eastAsia="Arial" w:cs="Arial"/>
          <w:w w:val="105"/>
          <w:lang w:val="pl-PL"/>
        </w:rPr>
        <w:t xml:space="preserve">którzy spełniają warunki </w:t>
      </w:r>
      <w:r w:rsidRPr="00C26996">
        <w:rPr>
          <w:rFonts w:eastAsia="Arial" w:cs="Arial"/>
          <w:w w:val="105"/>
          <w:lang w:val="pl-PL"/>
        </w:rPr>
        <w:t>dotyczące:</w:t>
      </w:r>
    </w:p>
    <w:p w:rsidR="001C5444" w:rsidRPr="00C26996" w:rsidRDefault="00A56429" w:rsidP="002E4C0B">
      <w:pPr>
        <w:pStyle w:val="Akapitzlist"/>
        <w:numPr>
          <w:ilvl w:val="2"/>
          <w:numId w:val="8"/>
        </w:numPr>
        <w:spacing w:after="60"/>
        <w:ind w:left="992" w:hanging="26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Kompetencji </w:t>
      </w:r>
      <w:r w:rsidR="001C5444" w:rsidRPr="00C26996">
        <w:rPr>
          <w:rFonts w:eastAsia="Arial" w:cs="Arial"/>
          <w:w w:val="105"/>
          <w:lang w:val="pl-PL"/>
        </w:rPr>
        <w:t>lub uprawnień do</w:t>
      </w:r>
      <w:r w:rsidR="00D274D8" w:rsidRPr="00C26996">
        <w:rPr>
          <w:rFonts w:eastAsia="Arial" w:cs="Arial"/>
          <w:w w:val="105"/>
          <w:lang w:val="pl-PL"/>
        </w:rPr>
        <w:t xml:space="preserve"> prowadzenia określonej </w:t>
      </w:r>
      <w:r w:rsidR="001C5444" w:rsidRPr="00C26996">
        <w:rPr>
          <w:rFonts w:eastAsia="Arial" w:cs="Arial"/>
          <w:w w:val="105"/>
          <w:lang w:val="pl-PL"/>
        </w:rPr>
        <w:t>działalności zawodowej, o ile wyn</w:t>
      </w:r>
      <w:r w:rsidR="004400E6" w:rsidRPr="00C26996">
        <w:rPr>
          <w:rFonts w:eastAsia="Arial" w:cs="Arial"/>
          <w:w w:val="105"/>
          <w:lang w:val="pl-PL"/>
        </w:rPr>
        <w:t>ika to z odrębnych przepisów</w:t>
      </w:r>
      <w:r w:rsidR="001C5444" w:rsidRPr="00C26996">
        <w:rPr>
          <w:rFonts w:eastAsia="Arial" w:cs="Arial"/>
          <w:w w:val="105"/>
          <w:lang w:val="pl-PL"/>
        </w:rPr>
        <w:t>:</w:t>
      </w:r>
    </w:p>
    <w:p w:rsidR="008A1A47" w:rsidRDefault="00AD1464" w:rsidP="002E4C0B">
      <w:pPr>
        <w:autoSpaceDE w:val="0"/>
        <w:autoSpaceDN w:val="0"/>
        <w:adjustRightInd w:val="0"/>
        <w:spacing w:after="120"/>
        <w:ind w:left="993"/>
        <w:contextualSpacing/>
        <w:jc w:val="both"/>
        <w:rPr>
          <w:lang w:val="pl-PL"/>
        </w:rPr>
      </w:pPr>
      <w:r w:rsidRPr="00AD1464">
        <w:rPr>
          <w:rFonts w:eastAsia="Arial" w:cs="Arial"/>
          <w:w w:val="105"/>
          <w:lang w:val="pl-PL"/>
        </w:rPr>
        <w:t xml:space="preserve">Warunek ten zostanie spełniony jeżeli </w:t>
      </w:r>
      <w:r w:rsidR="00A2789A">
        <w:rPr>
          <w:rFonts w:eastAsia="Arial" w:cs="Arial"/>
          <w:w w:val="105"/>
          <w:lang w:val="pl-PL"/>
        </w:rPr>
        <w:t>w</w:t>
      </w:r>
      <w:r w:rsidRPr="00AD1464">
        <w:rPr>
          <w:rFonts w:eastAsia="Arial" w:cs="Arial"/>
          <w:w w:val="105"/>
          <w:lang w:val="pl-PL"/>
        </w:rPr>
        <w:t xml:space="preserve">ykonawca wykaże, że posiada koncesję na prowadzenie działalności w zakresie usług ochrony osób i mienia realizowanych w formie bezpośredniej ochrony fizycznej, zgodnie z art. 15 ust. 1 ustawy o ochronie </w:t>
      </w:r>
      <w:r w:rsidRPr="00AD1464">
        <w:rPr>
          <w:rFonts w:eastAsia="Arial" w:cs="Arial"/>
          <w:w w:val="105"/>
          <w:lang w:val="pl-PL"/>
        </w:rPr>
        <w:lastRenderedPageBreak/>
        <w:t>osób i mienia z dnia 22 sierpnia 1997 r. (tj. Dz. U. z 2017 poz. 2213 z późn. zm.).</w:t>
      </w:r>
    </w:p>
    <w:p w:rsidR="0071722C" w:rsidRDefault="0071722C" w:rsidP="002E4C0B">
      <w:pPr>
        <w:autoSpaceDE w:val="0"/>
        <w:autoSpaceDN w:val="0"/>
        <w:adjustRightInd w:val="0"/>
        <w:spacing w:after="120"/>
        <w:ind w:left="993"/>
        <w:contextualSpacing/>
        <w:jc w:val="both"/>
        <w:rPr>
          <w:lang w:val="pl-PL"/>
        </w:rPr>
      </w:pPr>
    </w:p>
    <w:p w:rsidR="0071722C" w:rsidRPr="00C26996" w:rsidRDefault="0071722C" w:rsidP="002E198E">
      <w:pPr>
        <w:autoSpaceDE w:val="0"/>
        <w:autoSpaceDN w:val="0"/>
        <w:adjustRightInd w:val="0"/>
        <w:spacing w:after="120"/>
        <w:ind w:left="993"/>
        <w:contextualSpacing/>
        <w:jc w:val="both"/>
        <w:rPr>
          <w:lang w:val="pl-PL"/>
        </w:rPr>
      </w:pPr>
      <w:r w:rsidRPr="0071722C">
        <w:rPr>
          <w:b/>
          <w:lang w:val="pl-PL"/>
        </w:rPr>
        <w:t>UWAGA</w:t>
      </w:r>
      <w:r w:rsidRPr="0071722C">
        <w:rPr>
          <w:lang w:val="pl-PL"/>
        </w:rPr>
        <w:t xml:space="preserve">: W przypadku wykonawców wspólnie ubiegających się o udzielenie zamówienia zamawiający uzna ww. warunek za spełniony jeżeli będzie go spełniał </w:t>
      </w:r>
      <w:r>
        <w:rPr>
          <w:lang w:val="pl-PL"/>
        </w:rPr>
        <w:t>każdy z wykonawców</w:t>
      </w:r>
      <w:r w:rsidRPr="0071722C">
        <w:rPr>
          <w:lang w:val="pl-PL"/>
        </w:rPr>
        <w:t>.</w:t>
      </w:r>
    </w:p>
    <w:p w:rsidR="00124080" w:rsidRPr="002E4C0B" w:rsidRDefault="00124080" w:rsidP="002E4C0B">
      <w:pPr>
        <w:pStyle w:val="Akapitzlist"/>
        <w:numPr>
          <w:ilvl w:val="2"/>
          <w:numId w:val="8"/>
        </w:numPr>
        <w:spacing w:after="60"/>
        <w:ind w:left="992" w:hanging="266"/>
        <w:contextualSpacing w:val="0"/>
        <w:jc w:val="both"/>
        <w:rPr>
          <w:rFonts w:eastAsia="Arial" w:cs="Arial"/>
          <w:w w:val="105"/>
          <w:lang w:val="pl-PL"/>
        </w:rPr>
      </w:pPr>
      <w:r w:rsidRPr="002E4C0B">
        <w:rPr>
          <w:rFonts w:eastAsia="Arial" w:cs="Arial"/>
          <w:w w:val="105"/>
          <w:lang w:val="pl-PL"/>
        </w:rPr>
        <w:t>sytuacji ekonomicznej lub finansowej;</w:t>
      </w:r>
    </w:p>
    <w:p w:rsidR="0071722C" w:rsidRDefault="00AD1464" w:rsidP="002E4C0B">
      <w:pPr>
        <w:pStyle w:val="Akapitzlist"/>
        <w:spacing w:after="60"/>
        <w:ind w:left="992"/>
        <w:contextualSpacing w:val="0"/>
        <w:jc w:val="both"/>
        <w:rPr>
          <w:rFonts w:eastAsia="Arial" w:cs="Arial"/>
          <w:w w:val="105"/>
          <w:lang w:val="pl-PL"/>
        </w:rPr>
      </w:pPr>
      <w:r w:rsidRPr="00AD1464">
        <w:rPr>
          <w:rFonts w:eastAsia="Arial" w:cs="Arial"/>
          <w:w w:val="105"/>
          <w:lang w:val="pl-PL"/>
        </w:rPr>
        <w:t xml:space="preserve">Warunek ten zostanie spełniony jeżeli </w:t>
      </w:r>
      <w:r w:rsidR="00A2789A">
        <w:rPr>
          <w:rFonts w:eastAsia="Arial" w:cs="Arial"/>
          <w:w w:val="105"/>
          <w:lang w:val="pl-PL"/>
        </w:rPr>
        <w:t>w</w:t>
      </w:r>
      <w:r w:rsidRPr="00AD1464">
        <w:rPr>
          <w:rFonts w:eastAsia="Arial" w:cs="Arial"/>
          <w:w w:val="105"/>
          <w:lang w:val="pl-PL"/>
        </w:rPr>
        <w:t xml:space="preserve">ykonawca wykaże, że posiada polisę lub inny dokument ubezpieczenia potwierdzający, że </w:t>
      </w:r>
      <w:r w:rsidR="00A2789A">
        <w:rPr>
          <w:rFonts w:eastAsia="Arial" w:cs="Arial"/>
          <w:w w:val="105"/>
          <w:lang w:val="pl-PL"/>
        </w:rPr>
        <w:t>w</w:t>
      </w:r>
      <w:r w:rsidRPr="00AD1464">
        <w:rPr>
          <w:rFonts w:eastAsia="Arial" w:cs="Arial"/>
          <w:w w:val="105"/>
          <w:lang w:val="pl-PL"/>
        </w:rPr>
        <w:t>ykonawca jest ubezpieczony od odpowiedzialności cywilnej w zakresie usług ochrony osób i mienia za szkody wyrządzone działaniem lub zaniechaniem ubezpieczonego w okresie ubezpieczenia w związku z ochroną osó</w:t>
      </w:r>
      <w:r>
        <w:rPr>
          <w:rFonts w:eastAsia="Arial" w:cs="Arial"/>
          <w:w w:val="105"/>
          <w:lang w:val="pl-PL"/>
        </w:rPr>
        <w:t>b i mienia, na sumę gwarancyjną</w:t>
      </w:r>
      <w:r w:rsidR="002F217A">
        <w:rPr>
          <w:rFonts w:eastAsia="Arial" w:cs="Arial"/>
          <w:w w:val="105"/>
          <w:lang w:val="pl-PL"/>
        </w:rPr>
        <w:t xml:space="preserve"> minimum</w:t>
      </w:r>
      <w:r>
        <w:rPr>
          <w:rFonts w:eastAsia="Arial" w:cs="Arial"/>
          <w:w w:val="105"/>
          <w:lang w:val="pl-PL"/>
        </w:rPr>
        <w:t xml:space="preserve"> </w:t>
      </w:r>
      <w:r w:rsidR="00C92196">
        <w:rPr>
          <w:rFonts w:eastAsia="Arial" w:cs="Arial"/>
          <w:w w:val="105"/>
          <w:lang w:val="pl-PL"/>
        </w:rPr>
        <w:t>23</w:t>
      </w:r>
      <w:r>
        <w:rPr>
          <w:rFonts w:eastAsia="Arial" w:cs="Arial"/>
          <w:w w:val="105"/>
          <w:lang w:val="pl-PL"/>
        </w:rPr>
        <w:t> 000,00 zł</w:t>
      </w:r>
      <w:r w:rsidR="0071722C">
        <w:rPr>
          <w:rFonts w:eastAsia="Arial" w:cs="Arial"/>
          <w:w w:val="105"/>
          <w:lang w:val="pl-PL"/>
        </w:rPr>
        <w:t>.</w:t>
      </w:r>
    </w:p>
    <w:p w:rsidR="00124080" w:rsidRPr="00C26996" w:rsidRDefault="0071722C" w:rsidP="002E198E">
      <w:pPr>
        <w:pStyle w:val="Akapitzlist"/>
        <w:spacing w:after="60"/>
        <w:ind w:left="993"/>
        <w:contextualSpacing w:val="0"/>
        <w:jc w:val="both"/>
        <w:rPr>
          <w:rFonts w:eastAsia="Arial" w:cs="Arial"/>
          <w:w w:val="105"/>
          <w:lang w:val="pl-PL"/>
        </w:rPr>
      </w:pPr>
      <w:r w:rsidRPr="0071722C">
        <w:rPr>
          <w:rFonts w:eastAsia="Arial" w:cs="Arial"/>
          <w:b/>
          <w:w w:val="105"/>
          <w:lang w:val="pl-PL"/>
        </w:rPr>
        <w:t>UWAGA:</w:t>
      </w:r>
      <w:r w:rsidRPr="0071722C">
        <w:rPr>
          <w:rFonts w:eastAsia="Arial" w:cs="Arial"/>
          <w:w w:val="105"/>
          <w:lang w:val="pl-PL"/>
        </w:rPr>
        <w:t xml:space="preserve"> W przypadku wykonawców wspólnie ubiegających się o udzielenie zamówienia zamawiający uzna ww. warunek za spełniony jeżeli będzie go spełniał samodzielnie co najmniej jeden z wykonawców</w:t>
      </w:r>
      <w:r w:rsidR="00F5129A">
        <w:rPr>
          <w:rFonts w:eastAsia="Arial" w:cs="Arial"/>
          <w:w w:val="105"/>
          <w:lang w:val="pl-PL"/>
        </w:rPr>
        <w:t>.</w:t>
      </w:r>
      <w:r w:rsidR="008A1A47" w:rsidRPr="002E4C0B">
        <w:rPr>
          <w:rFonts w:eastAsia="Arial" w:cs="Arial"/>
          <w:w w:val="105"/>
          <w:lang w:val="pl-PL"/>
        </w:rPr>
        <w:t xml:space="preserve"> </w:t>
      </w:r>
    </w:p>
    <w:p w:rsidR="00124080" w:rsidRPr="00C26996" w:rsidRDefault="00124080" w:rsidP="002E4C0B">
      <w:pPr>
        <w:pStyle w:val="Akapitzlist"/>
        <w:numPr>
          <w:ilvl w:val="2"/>
          <w:numId w:val="8"/>
        </w:numPr>
        <w:spacing w:after="60"/>
        <w:ind w:left="992" w:hanging="26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zdolności technicznej lub zawodowej;</w:t>
      </w:r>
    </w:p>
    <w:p w:rsidR="004654D1" w:rsidRDefault="00AD1464" w:rsidP="00AD1464">
      <w:pPr>
        <w:widowControl/>
        <w:suppressAutoHyphens/>
        <w:autoSpaceDE w:val="0"/>
        <w:autoSpaceDN w:val="0"/>
        <w:adjustRightInd w:val="0"/>
        <w:spacing w:after="120"/>
        <w:ind w:left="993"/>
        <w:jc w:val="both"/>
        <w:rPr>
          <w:lang w:val="pl-PL" w:eastAsia="pl-PL"/>
        </w:rPr>
      </w:pPr>
      <w:r w:rsidRPr="00AD1464">
        <w:rPr>
          <w:lang w:val="pl-PL" w:eastAsia="pl-PL"/>
        </w:rPr>
        <w:t xml:space="preserve">Zamawiający uzna, że </w:t>
      </w:r>
      <w:r w:rsidR="00A2789A">
        <w:rPr>
          <w:lang w:val="pl-PL" w:eastAsia="pl-PL"/>
        </w:rPr>
        <w:t>w</w:t>
      </w:r>
      <w:r w:rsidRPr="00AD1464">
        <w:rPr>
          <w:lang w:val="pl-PL" w:eastAsia="pl-PL"/>
        </w:rPr>
        <w:t xml:space="preserve">ykonawca spełnia warunek udziału w postępowaniu jeśli </w:t>
      </w:r>
      <w:r w:rsidR="008E558B">
        <w:rPr>
          <w:lang w:val="pl-PL" w:eastAsia="pl-PL"/>
        </w:rPr>
        <w:t>w</w:t>
      </w:r>
      <w:r w:rsidRPr="00AD1464">
        <w:rPr>
          <w:lang w:val="pl-PL" w:eastAsia="pl-PL"/>
        </w:rPr>
        <w:t xml:space="preserve">ykonawca dysponuje lub będzie dysponował </w:t>
      </w:r>
      <w:r w:rsidR="0071722C">
        <w:rPr>
          <w:lang w:val="pl-PL" w:eastAsia="pl-PL"/>
        </w:rPr>
        <w:t xml:space="preserve">minimum 4 </w:t>
      </w:r>
      <w:r w:rsidRPr="00AD1464">
        <w:rPr>
          <w:lang w:val="pl-PL" w:eastAsia="pl-PL"/>
        </w:rPr>
        <w:t>osobami zdolnymi do wykonania zamówienia wpisanymi na listę kwalifikowanych pracowników ochrony fizycznej (zgodnie z wymogami ustawy o ochronie osób i mienia z dnia 22 sierpnia 1997 r) oraz posiadających minimum roczne doświadczenie zawodowe pracownika ochrony,</w:t>
      </w:r>
    </w:p>
    <w:p w:rsidR="003C26EE" w:rsidRDefault="003C26EE" w:rsidP="002E198E">
      <w:pPr>
        <w:widowControl/>
        <w:spacing w:after="120"/>
        <w:ind w:left="993"/>
        <w:contextualSpacing/>
        <w:jc w:val="both"/>
        <w:rPr>
          <w:rFonts w:cs="Times New Roman"/>
          <w:lang w:val="pl-PL"/>
        </w:rPr>
      </w:pPr>
      <w:r w:rsidRPr="00C26996">
        <w:rPr>
          <w:rFonts w:cs="Times New Roman"/>
          <w:b/>
          <w:lang w:val="pl-PL"/>
        </w:rPr>
        <w:t>UWAGA:</w:t>
      </w:r>
      <w:r w:rsidRPr="00C26996">
        <w:rPr>
          <w:rFonts w:cs="Times New Roman"/>
          <w:lang w:val="pl-PL"/>
        </w:rPr>
        <w:t xml:space="preserve"> W przypadku wykonawców wspólnie ubiegających się o udzielenie zamówienia zamawiający uzna ww. warunek za spełniony jeżeli będzie go spełniał samodzielnie co najmniej jeden z wykonawców.</w:t>
      </w:r>
    </w:p>
    <w:p w:rsidR="00124080" w:rsidRPr="00C26996" w:rsidRDefault="00497B1A" w:rsidP="00C26996">
      <w:pPr>
        <w:pStyle w:val="Akapitzlist"/>
        <w:numPr>
          <w:ilvl w:val="1"/>
          <w:numId w:val="8"/>
        </w:numPr>
        <w:spacing w:after="120"/>
        <w:ind w:hanging="29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może, na każdym etapie postępowania, uznać, że wykonawca nie posiada wymaganych zdolności, jeżeli zaangażowanie zasobów technicznych lub zawodowych wykonawcy w inne przedsięwzięcia  gospodarcze  wykonawcy  może mieć negatywny wpływ na realizację zamówienia</w:t>
      </w:r>
      <w:r w:rsidR="00602DDE" w:rsidRPr="00C26996">
        <w:rPr>
          <w:rFonts w:eastAsia="Arial" w:cs="Arial"/>
          <w:w w:val="105"/>
          <w:lang w:val="pl-PL"/>
        </w:rPr>
        <w:t>.</w:t>
      </w:r>
    </w:p>
    <w:p w:rsidR="00F72751" w:rsidRPr="00853C86" w:rsidRDefault="00157C2E" w:rsidP="00F61C27">
      <w:pPr>
        <w:pStyle w:val="Nagwek1"/>
        <w:rPr>
          <w:rFonts w:eastAsia="Arial"/>
          <w:w w:val="105"/>
          <w:lang w:val="pl-PL"/>
        </w:rPr>
      </w:pPr>
      <w:bookmarkStart w:id="9" w:name="_TOC_250010"/>
      <w:bookmarkStart w:id="10" w:name="_Toc499890535"/>
      <w:r w:rsidRPr="00853C86">
        <w:rPr>
          <w:rFonts w:eastAsia="Arial"/>
          <w:w w:val="105"/>
          <w:lang w:val="pl-PL"/>
        </w:rPr>
        <w:t xml:space="preserve">Podstawy wykluczenia z </w:t>
      </w:r>
      <w:r w:rsidR="00F72751" w:rsidRPr="00853C86">
        <w:rPr>
          <w:rFonts w:eastAsia="Arial"/>
          <w:w w:val="105"/>
          <w:lang w:val="pl-PL"/>
        </w:rPr>
        <w:t>postępowania</w:t>
      </w:r>
      <w:r w:rsidR="00E54FA8" w:rsidRPr="00853C86">
        <w:rPr>
          <w:rFonts w:eastAsia="Arial"/>
          <w:w w:val="105"/>
          <w:lang w:val="pl-PL"/>
        </w:rPr>
        <w:t>,</w:t>
      </w:r>
      <w:r w:rsidRPr="00853C86">
        <w:rPr>
          <w:rFonts w:eastAsia="Arial"/>
          <w:w w:val="105"/>
          <w:lang w:val="pl-PL"/>
        </w:rPr>
        <w:t xml:space="preserve"> o których mowa w art. 24 ust. 1 pkt </w:t>
      </w:r>
      <w:r w:rsidR="00F72751" w:rsidRPr="00853C86">
        <w:rPr>
          <w:rFonts w:eastAsia="Arial"/>
          <w:w w:val="105"/>
          <w:lang w:val="pl-PL"/>
        </w:rPr>
        <w:t xml:space="preserve">12-23 </w:t>
      </w:r>
      <w:r w:rsidRPr="00853C86">
        <w:rPr>
          <w:rFonts w:eastAsia="Arial"/>
          <w:w w:val="105"/>
          <w:lang w:val="pl-PL"/>
        </w:rPr>
        <w:br/>
      </w:r>
      <w:r w:rsidR="00F72751" w:rsidRPr="00853C86">
        <w:rPr>
          <w:rFonts w:eastAsia="Arial"/>
          <w:w w:val="105"/>
          <w:lang w:val="pl-PL"/>
        </w:rPr>
        <w:t>i w</w:t>
      </w:r>
      <w:r w:rsidR="00B443D7" w:rsidRPr="00853C86">
        <w:rPr>
          <w:rFonts w:eastAsia="Arial"/>
          <w:w w:val="105"/>
          <w:lang w:val="pl-PL"/>
        </w:rPr>
        <w:t xml:space="preserve"> </w:t>
      </w:r>
      <w:r w:rsidR="00F72751" w:rsidRPr="00853C86">
        <w:rPr>
          <w:rFonts w:eastAsia="Arial"/>
          <w:w w:val="105"/>
          <w:lang w:val="pl-PL"/>
        </w:rPr>
        <w:t>art. 24 ust. 5 ustawy PZP:</w:t>
      </w:r>
      <w:bookmarkEnd w:id="9"/>
      <w:bookmarkEnd w:id="10"/>
    </w:p>
    <w:p w:rsidR="00AA4570" w:rsidRPr="00C26996" w:rsidRDefault="00AA4570" w:rsidP="003D42B8">
      <w:pPr>
        <w:pStyle w:val="Akapitzlist"/>
        <w:numPr>
          <w:ilvl w:val="0"/>
          <w:numId w:val="21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 postępowania o udzielenie zamówienia wyklucza się </w:t>
      </w:r>
      <w:r w:rsidR="00A2789A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ykonawcę w stosunku do którego zachodzi którakolwiek z okoliczności wskazanych w</w:t>
      </w:r>
      <w:r w:rsidR="00724CD6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art. 24 ust. 1 pkt 12-23 ustawy PZP.</w:t>
      </w:r>
    </w:p>
    <w:p w:rsidR="00060F34" w:rsidRPr="00C26996" w:rsidRDefault="00060F34" w:rsidP="003D42B8">
      <w:pPr>
        <w:pStyle w:val="Akapitzlist"/>
        <w:numPr>
          <w:ilvl w:val="0"/>
          <w:numId w:val="21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nie przewiduje wykluczenia wykonawcy na podstawie art. 24 ust. 5 ustawy PZP.</w:t>
      </w:r>
    </w:p>
    <w:p w:rsidR="00D70BA5" w:rsidRPr="00C26996" w:rsidRDefault="00845228" w:rsidP="003D42B8">
      <w:pPr>
        <w:pStyle w:val="Akapitzlist"/>
        <w:numPr>
          <w:ilvl w:val="0"/>
          <w:numId w:val="21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Wykonawca, który podlega wykluczeniu na podstawie art. 24 ust. 1 pkt 13 i 14 oraz 16-20</w:t>
      </w:r>
      <w:r w:rsidR="002C7B21" w:rsidRPr="00C26996">
        <w:rPr>
          <w:rFonts w:eastAsia="Arial" w:cs="Arial"/>
          <w:w w:val="105"/>
          <w:lang w:val="pl-PL"/>
        </w:rPr>
        <w:t xml:space="preserve"> lub ust. 5</w:t>
      </w:r>
      <w:r w:rsidRPr="00C26996">
        <w:rPr>
          <w:rFonts w:eastAsia="Arial" w:cs="Arial"/>
          <w:w w:val="105"/>
          <w:lang w:val="pl-PL"/>
        </w:rPr>
        <w:t xml:space="preserve"> ustawy PZP, może (zgodnie z art. 24 ust. 8 Ustawy PZP)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</w:t>
      </w:r>
      <w:r w:rsidR="00157C2E" w:rsidRPr="00C26996">
        <w:rPr>
          <w:rFonts w:eastAsia="Arial" w:cs="Arial"/>
          <w:w w:val="105"/>
          <w:lang w:val="pl-PL"/>
        </w:rPr>
        <w:t>współpracę z organami ścigania oraz</w:t>
      </w:r>
      <w:r w:rsidRPr="00C26996">
        <w:rPr>
          <w:rFonts w:eastAsia="Arial" w:cs="Arial"/>
          <w:w w:val="105"/>
          <w:lang w:val="pl-PL"/>
        </w:rPr>
        <w:t xml:space="preserve"> podjęcie konkretnych środków technicznych, organizacyjnych i kadrowych, które są odpowiednie dla zapobiegania dalszym przestępstwom lub przestępstwom skarbowym lub nieprawidłowemu postępowaniu wykonawcy. Regulacji</w:t>
      </w:r>
      <w:r w:rsidR="00715A67" w:rsidRPr="00C26996">
        <w:rPr>
          <w:rFonts w:eastAsia="Arial" w:cs="Arial"/>
          <w:w w:val="105"/>
          <w:lang w:val="pl-PL"/>
        </w:rPr>
        <w:t>,</w:t>
      </w:r>
      <w:r w:rsidRPr="00C26996">
        <w:rPr>
          <w:rFonts w:eastAsia="Arial" w:cs="Arial"/>
          <w:w w:val="105"/>
          <w:lang w:val="pl-PL"/>
        </w:rPr>
        <w:t xml:space="preserve"> o której mowa w poprzednim zdaniu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D70BA5" w:rsidRPr="00C26996" w:rsidRDefault="00845228" w:rsidP="003D42B8">
      <w:pPr>
        <w:pStyle w:val="Akapitzlist"/>
        <w:numPr>
          <w:ilvl w:val="0"/>
          <w:numId w:val="21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Wykonawca nie podlega wykluczeniu, jeżeli zamawiający, uwzględniając wagę i </w:t>
      </w:r>
      <w:r w:rsidRPr="00C26996">
        <w:rPr>
          <w:rFonts w:eastAsia="Arial" w:cs="Arial"/>
          <w:w w:val="105"/>
          <w:lang w:val="pl-PL"/>
        </w:rPr>
        <w:lastRenderedPageBreak/>
        <w:t xml:space="preserve">szczególne okoliczności czynu </w:t>
      </w:r>
      <w:r w:rsidR="00234EB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ykonawcy, uzna za wystarczające dowody przedstawio</w:t>
      </w:r>
      <w:r w:rsidR="000D73C2" w:rsidRPr="00C26996">
        <w:rPr>
          <w:rFonts w:eastAsia="Arial" w:cs="Arial"/>
          <w:w w:val="105"/>
          <w:lang w:val="pl-PL"/>
        </w:rPr>
        <w:t>ne na podstawie powyższego pkt 3</w:t>
      </w:r>
      <w:r w:rsidRPr="00C26996">
        <w:rPr>
          <w:rFonts w:eastAsia="Arial" w:cs="Arial"/>
          <w:w w:val="105"/>
          <w:lang w:val="pl-PL"/>
        </w:rPr>
        <w:t xml:space="preserve"> (tj. na podstawie art. 24 ust. 8 ustawy PZP).</w:t>
      </w:r>
    </w:p>
    <w:p w:rsidR="00D70BA5" w:rsidRPr="00C26996" w:rsidRDefault="00845228" w:rsidP="003D42B8">
      <w:pPr>
        <w:pStyle w:val="Akapitzlist"/>
        <w:numPr>
          <w:ilvl w:val="0"/>
          <w:numId w:val="21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przypadkach, o których mowa w</w:t>
      </w:r>
      <w:r w:rsidR="000D73C2" w:rsidRPr="00C26996">
        <w:rPr>
          <w:rFonts w:eastAsia="Arial" w:cs="Arial"/>
          <w:w w:val="105"/>
          <w:lang w:val="pl-PL"/>
        </w:rPr>
        <w:t xml:space="preserve"> </w:t>
      </w:r>
      <w:r w:rsidR="00910F55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art. 24 ust. 1 pkt 19 </w:t>
      </w:r>
      <w:r w:rsidR="00234EBE">
        <w:rPr>
          <w:rFonts w:eastAsia="Arial" w:cs="Arial"/>
          <w:w w:val="105"/>
          <w:lang w:val="pl-PL"/>
        </w:rPr>
        <w:t>ustawy PZP, przed wykluczeniem w</w:t>
      </w:r>
      <w:r w:rsidR="006978A2">
        <w:rPr>
          <w:rFonts w:eastAsia="Arial" w:cs="Arial"/>
          <w:w w:val="105"/>
          <w:lang w:val="pl-PL"/>
        </w:rPr>
        <w:t>ykonawcy, z</w:t>
      </w:r>
      <w:r w:rsidRPr="00C26996">
        <w:rPr>
          <w:rFonts w:eastAsia="Arial" w:cs="Arial"/>
          <w:w w:val="105"/>
          <w:lang w:val="pl-PL"/>
        </w:rPr>
        <w:t>amawiający zapewnia temu wykonawcy możliwość udowodnienia, że jego udział w przygotowaniu postępowania o udzielenie zamówienia nie zakłóci konkurencji.</w:t>
      </w:r>
    </w:p>
    <w:p w:rsidR="00845228" w:rsidRPr="00C26996" w:rsidRDefault="00845228" w:rsidP="003D42B8">
      <w:pPr>
        <w:pStyle w:val="Akapitzlist"/>
        <w:numPr>
          <w:ilvl w:val="0"/>
          <w:numId w:val="21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może wykluczyć wykonawcę na każdym etapie postępowania o udzielenie zamówienia</w:t>
      </w:r>
    </w:p>
    <w:p w:rsidR="006002A3" w:rsidRPr="00097704" w:rsidRDefault="006002A3" w:rsidP="004D2CCC">
      <w:pPr>
        <w:pStyle w:val="Nagwek1"/>
        <w:jc w:val="both"/>
        <w:rPr>
          <w:rFonts w:eastAsia="Arial"/>
          <w:w w:val="105"/>
          <w:lang w:val="pl-PL"/>
        </w:rPr>
      </w:pPr>
      <w:bookmarkStart w:id="11" w:name="_Toc499890536"/>
      <w:r w:rsidRPr="00097704">
        <w:rPr>
          <w:rFonts w:eastAsia="Arial"/>
          <w:noProof/>
          <w:w w:val="105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C823F" wp14:editId="795D889E">
                <wp:simplePos x="0" y="0"/>
                <wp:positionH relativeFrom="page">
                  <wp:posOffset>5314950</wp:posOffset>
                </wp:positionH>
                <wp:positionV relativeFrom="paragraph">
                  <wp:posOffset>272415</wp:posOffset>
                </wp:positionV>
                <wp:extent cx="29210" cy="101600"/>
                <wp:effectExtent l="0" t="254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84" w:rsidRDefault="00CA3984" w:rsidP="006002A3">
                            <w:pPr>
                              <w:spacing w:line="1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823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8.5pt;margin-top:21.45pt;width:2.3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" filled="f" stroked="f">
                <v:textbox inset="0,0,0,0">
                  <w:txbxContent>
                    <w:p w:rsidR="00CA3984" w:rsidRDefault="00CA3984" w:rsidP="006002A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80"/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7704">
        <w:rPr>
          <w:rFonts w:eastAsia="Arial"/>
          <w:w w:val="105"/>
          <w:lang w:val="pl-PL"/>
        </w:rPr>
        <w:t>Procedura odwrócona (art. 24aa Ustawy PZP) i ocena spełniania warunków udziału w postępowaniu i braku podstaw</w:t>
      </w:r>
      <w:r w:rsidR="00715A67" w:rsidRPr="00097704">
        <w:rPr>
          <w:rFonts w:eastAsia="Arial"/>
          <w:w w:val="105"/>
          <w:lang w:val="pl-PL"/>
        </w:rPr>
        <w:t xml:space="preserve"> do wykluczenia z postępowania</w:t>
      </w:r>
      <w:bookmarkEnd w:id="11"/>
      <w:r w:rsidR="004D2CCC">
        <w:rPr>
          <w:rFonts w:eastAsia="Arial"/>
          <w:w w:val="105"/>
          <w:lang w:val="pl-PL"/>
        </w:rPr>
        <w:t>:</w:t>
      </w:r>
    </w:p>
    <w:p w:rsidR="00161CB5" w:rsidRPr="00C26996" w:rsidRDefault="006002A3" w:rsidP="003D42B8">
      <w:pPr>
        <w:pStyle w:val="Akapitzlist"/>
        <w:numPr>
          <w:ilvl w:val="1"/>
          <w:numId w:val="34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Zamawiający, zgodnie z art. 24aa ust. 1 ustawy PZP, przewiduje możliwość najpierw dokonania oceny ofert, a następnie zbadania, czy </w:t>
      </w:r>
      <w:r w:rsidR="004B795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ykonawca, którego oferta została oceniona jako najkorzystniejsza, nie podlega wykluczeniu oraz spełnia warunki udziału w postępowaniu</w:t>
      </w:r>
      <w:r w:rsidR="00B80B7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- zgodnie z poniższymi p</w:t>
      </w:r>
      <w:r w:rsidR="002F217A">
        <w:rPr>
          <w:rFonts w:eastAsia="Arial" w:cs="Arial"/>
          <w:w w:val="105"/>
          <w:lang w:val="pl-PL"/>
        </w:rPr>
        <w:t>unktami</w:t>
      </w:r>
      <w:r w:rsidRPr="00C26996">
        <w:rPr>
          <w:rFonts w:eastAsia="Arial" w:cs="Arial"/>
          <w:w w:val="105"/>
          <w:lang w:val="pl-PL"/>
        </w:rPr>
        <w:t>.</w:t>
      </w:r>
    </w:p>
    <w:p w:rsidR="00F06BA9" w:rsidRPr="00C26996" w:rsidRDefault="006002A3" w:rsidP="003D42B8">
      <w:pPr>
        <w:pStyle w:val="Akapitzlist"/>
        <w:numPr>
          <w:ilvl w:val="1"/>
          <w:numId w:val="34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Potwierdzenie spełniania przez </w:t>
      </w:r>
      <w:r w:rsidR="00FC6616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ykonawcę warunków udziału w postępowaniu, określonych prze</w:t>
      </w:r>
      <w:r w:rsidR="009A61C6" w:rsidRPr="00C26996">
        <w:rPr>
          <w:rFonts w:eastAsia="Arial" w:cs="Arial"/>
          <w:w w:val="105"/>
          <w:lang w:val="pl-PL"/>
        </w:rPr>
        <w:t>z</w:t>
      </w:r>
      <w:r w:rsidR="00502225" w:rsidRPr="00C26996">
        <w:rPr>
          <w:rFonts w:eastAsia="Arial" w:cs="Arial"/>
          <w:w w:val="105"/>
          <w:lang w:val="pl-PL"/>
        </w:rPr>
        <w:t xml:space="preserve"> Zamawiającego w </w:t>
      </w:r>
      <w:r w:rsidR="00864BCD" w:rsidRPr="00C26996">
        <w:rPr>
          <w:rFonts w:eastAsia="Arial" w:cs="Arial"/>
          <w:w w:val="105"/>
          <w:lang w:val="pl-PL"/>
        </w:rPr>
        <w:t>Rozdziale VI pkt 2</w:t>
      </w:r>
      <w:r w:rsidRPr="00C26996">
        <w:rPr>
          <w:rFonts w:eastAsia="Arial" w:cs="Arial"/>
          <w:w w:val="105"/>
          <w:lang w:val="pl-PL"/>
        </w:rPr>
        <w:t xml:space="preserve"> SIWZ, wykazania braku podstaw do wykluczenia z postępowania oraz potwierdzenie, że oferowane usługi lub dostawy odpowiadają wymaganiom określonym przez Zamawiającego, nastąpi w oparciu</w:t>
      </w:r>
      <w:r w:rsidR="008E558B">
        <w:rPr>
          <w:rFonts w:eastAsia="Arial" w:cs="Arial"/>
          <w:w w:val="105"/>
          <w:lang w:val="pl-PL"/>
        </w:rPr>
        <w:t xml:space="preserve"> o analizę przedłożonych przez w</w:t>
      </w:r>
      <w:r w:rsidRPr="00C26996">
        <w:rPr>
          <w:rFonts w:eastAsia="Arial" w:cs="Arial"/>
          <w:w w:val="105"/>
          <w:lang w:val="pl-PL"/>
        </w:rPr>
        <w:t>ykonawcę oświadczeń lub dokumentów, o których mowa w poniższych p</w:t>
      </w:r>
      <w:r w:rsidR="002F217A">
        <w:rPr>
          <w:rFonts w:eastAsia="Arial" w:cs="Arial"/>
          <w:w w:val="105"/>
          <w:lang w:val="pl-PL"/>
        </w:rPr>
        <w:t>unktach</w:t>
      </w:r>
      <w:r w:rsidRPr="00C26996">
        <w:rPr>
          <w:rFonts w:eastAsia="Arial" w:cs="Arial"/>
          <w:w w:val="105"/>
          <w:lang w:val="pl-PL"/>
        </w:rPr>
        <w:t>.</w:t>
      </w:r>
    </w:p>
    <w:p w:rsidR="006002A3" w:rsidRPr="00C26996" w:rsidRDefault="006002A3" w:rsidP="003D42B8">
      <w:pPr>
        <w:pStyle w:val="Akapitzlist"/>
        <w:numPr>
          <w:ilvl w:val="1"/>
          <w:numId w:val="34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Do oferty </w:t>
      </w:r>
      <w:r w:rsidR="00FC6616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zobowiązany jest dołączyć aktualne na dzień składania ofert OŚWIADCZENI</w:t>
      </w:r>
      <w:r w:rsidR="009679EC">
        <w:rPr>
          <w:rFonts w:eastAsia="Arial" w:cs="Arial"/>
          <w:w w:val="105"/>
          <w:lang w:val="pl-PL"/>
        </w:rPr>
        <w:t>A</w:t>
      </w:r>
      <w:r w:rsidRPr="00C26996">
        <w:rPr>
          <w:rFonts w:eastAsia="Arial" w:cs="Arial"/>
          <w:w w:val="105"/>
          <w:lang w:val="pl-PL"/>
        </w:rPr>
        <w:t xml:space="preserve"> stanow</w:t>
      </w:r>
      <w:r w:rsidR="008E558B">
        <w:rPr>
          <w:rFonts w:eastAsia="Arial" w:cs="Arial"/>
          <w:w w:val="105"/>
          <w:lang w:val="pl-PL"/>
        </w:rPr>
        <w:t>iące wstępne potwierdzenie, że w</w:t>
      </w:r>
      <w:r w:rsidRPr="00C26996">
        <w:rPr>
          <w:rFonts w:eastAsia="Arial" w:cs="Arial"/>
          <w:w w:val="105"/>
          <w:lang w:val="pl-PL"/>
        </w:rPr>
        <w:t>ykonawca:</w:t>
      </w:r>
    </w:p>
    <w:p w:rsidR="00F06BA9" w:rsidRPr="00C26996" w:rsidRDefault="006002A3" w:rsidP="00EB566E">
      <w:pPr>
        <w:pStyle w:val="Akapitzlist"/>
        <w:numPr>
          <w:ilvl w:val="2"/>
          <w:numId w:val="5"/>
        </w:numPr>
        <w:spacing w:after="120"/>
        <w:ind w:left="993" w:right="141" w:hanging="284"/>
        <w:jc w:val="both"/>
        <w:rPr>
          <w:rFonts w:eastAsia="Arial" w:cs="Arial"/>
          <w:b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nie podlega wykluczeniu z postępowania (na podstawie którejkolwiek z </w:t>
      </w:r>
      <w:r w:rsidRPr="00C26996">
        <w:rPr>
          <w:rFonts w:eastAsia="Arial" w:cs="Arial"/>
          <w:spacing w:val="-4"/>
          <w:w w:val="105"/>
          <w:lang w:val="pl-PL"/>
        </w:rPr>
        <w:t>okoliczności wskazanych w</w:t>
      </w:r>
      <w:r w:rsidR="001F573B" w:rsidRPr="00C26996">
        <w:rPr>
          <w:rFonts w:eastAsia="Arial" w:cs="Arial"/>
          <w:spacing w:val="-4"/>
          <w:w w:val="105"/>
          <w:lang w:val="pl-PL"/>
        </w:rPr>
        <w:t xml:space="preserve"> </w:t>
      </w:r>
      <w:r w:rsidRPr="00C26996">
        <w:rPr>
          <w:rFonts w:eastAsia="Arial" w:cs="Arial"/>
          <w:spacing w:val="-4"/>
          <w:w w:val="105"/>
          <w:lang w:val="pl-PL"/>
        </w:rPr>
        <w:t xml:space="preserve">art. </w:t>
      </w:r>
      <w:r w:rsidR="00F8493B" w:rsidRPr="00C26996">
        <w:rPr>
          <w:rFonts w:eastAsia="Arial" w:cs="Arial"/>
          <w:spacing w:val="-4"/>
          <w:w w:val="105"/>
          <w:lang w:val="pl-PL"/>
        </w:rPr>
        <w:t xml:space="preserve">24 ust. 1 pkt 12-23 ustawy PZP) </w:t>
      </w:r>
      <w:r w:rsidR="009679EC">
        <w:rPr>
          <w:rFonts w:eastAsia="Arial" w:cs="Arial"/>
          <w:b/>
          <w:spacing w:val="-4"/>
          <w:w w:val="105"/>
          <w:lang w:val="pl-PL"/>
        </w:rPr>
        <w:t>(załącznik nr 4</w:t>
      </w:r>
      <w:r w:rsidR="00F8493B" w:rsidRPr="00C26996">
        <w:rPr>
          <w:rFonts w:eastAsia="Arial" w:cs="Arial"/>
          <w:b/>
          <w:spacing w:val="-4"/>
          <w:w w:val="105"/>
          <w:lang w:val="pl-PL"/>
        </w:rPr>
        <w:t>);</w:t>
      </w:r>
    </w:p>
    <w:p w:rsidR="00360213" w:rsidRPr="00C26996" w:rsidRDefault="006002A3" w:rsidP="00EB566E">
      <w:pPr>
        <w:pStyle w:val="Akapitzlist"/>
        <w:numPr>
          <w:ilvl w:val="2"/>
          <w:numId w:val="5"/>
        </w:numPr>
        <w:spacing w:after="60"/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spełnia warunki udziału w postępowaniu (określone przez Zamawiającego w Rozdziale </w:t>
      </w:r>
      <w:r w:rsidR="001F6F2D" w:rsidRPr="00C26996">
        <w:rPr>
          <w:rFonts w:eastAsia="Arial" w:cs="Arial"/>
          <w:w w:val="105"/>
          <w:lang w:val="pl-PL"/>
        </w:rPr>
        <w:t>V</w:t>
      </w:r>
      <w:r w:rsidRPr="00C26996">
        <w:rPr>
          <w:rFonts w:eastAsia="Arial" w:cs="Arial"/>
          <w:w w:val="105"/>
          <w:lang w:val="pl-PL"/>
        </w:rPr>
        <w:t xml:space="preserve">I pkt 2 </w:t>
      </w:r>
      <w:r w:rsidR="00F8493B" w:rsidRPr="00C26996">
        <w:rPr>
          <w:rFonts w:eastAsia="Arial" w:cs="Arial"/>
          <w:w w:val="105"/>
          <w:lang w:val="pl-PL"/>
        </w:rPr>
        <w:t xml:space="preserve">SIWZ) </w:t>
      </w:r>
      <w:r w:rsidR="009679EC">
        <w:rPr>
          <w:rFonts w:eastAsia="Arial" w:cs="Arial"/>
          <w:b/>
          <w:w w:val="105"/>
          <w:lang w:val="pl-PL"/>
        </w:rPr>
        <w:t>(załącznik nr 5</w:t>
      </w:r>
      <w:r w:rsidR="00F8493B" w:rsidRPr="00C26996">
        <w:rPr>
          <w:rFonts w:eastAsia="Arial" w:cs="Arial"/>
          <w:b/>
          <w:w w:val="105"/>
          <w:lang w:val="pl-PL"/>
        </w:rPr>
        <w:t>).</w:t>
      </w:r>
    </w:p>
    <w:p w:rsidR="006002A3" w:rsidRPr="00C26996" w:rsidRDefault="006002A3" w:rsidP="00EB566E">
      <w:pPr>
        <w:pStyle w:val="Akapitzlist"/>
        <w:numPr>
          <w:ilvl w:val="1"/>
          <w:numId w:val="8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UWAGA: </w:t>
      </w:r>
      <w:r w:rsidR="008E558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ykonawca, w terminie 3 dni od dnia zamieszczenia na stronie internetowej </w:t>
      </w:r>
      <w:r w:rsidRPr="00097704">
        <w:rPr>
          <w:rFonts w:eastAsia="Arial" w:cs="Arial"/>
          <w:w w:val="105"/>
          <w:lang w:val="pl-PL"/>
        </w:rPr>
        <w:t xml:space="preserve">informacji </w:t>
      </w:r>
      <w:r w:rsidR="001F6F2D" w:rsidRPr="00097704">
        <w:rPr>
          <w:rFonts w:eastAsia="Arial" w:cs="Arial"/>
          <w:w w:val="105"/>
          <w:lang w:val="pl-PL"/>
        </w:rPr>
        <w:t>(zgodnie z Rozdziałem XVIII</w:t>
      </w:r>
      <w:r w:rsidRPr="00097704">
        <w:rPr>
          <w:rFonts w:eastAsia="Arial" w:cs="Arial"/>
          <w:w w:val="105"/>
          <w:lang w:val="pl-PL"/>
        </w:rPr>
        <w:t xml:space="preserve"> pkt 8), o któr</w:t>
      </w:r>
      <w:r w:rsidR="00AC3097" w:rsidRPr="00097704">
        <w:rPr>
          <w:rFonts w:eastAsia="Arial" w:cs="Arial"/>
          <w:w w:val="105"/>
          <w:lang w:val="pl-PL"/>
        </w:rPr>
        <w:t>ej mowa w art. 86 ust. 5 ustawy</w:t>
      </w:r>
      <w:r w:rsidR="00AC3097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PZP, przekazuje Zamawiającemu Oświadczenie o przynależ</w:t>
      </w:r>
      <w:r w:rsidR="00AC3097" w:rsidRPr="00C26996">
        <w:rPr>
          <w:rFonts w:eastAsia="Arial" w:cs="Arial"/>
          <w:w w:val="105"/>
          <w:lang w:val="pl-PL"/>
        </w:rPr>
        <w:t xml:space="preserve">ności lub braku </w:t>
      </w:r>
      <w:r w:rsidRPr="00C26996">
        <w:rPr>
          <w:rFonts w:eastAsia="Arial" w:cs="Arial"/>
          <w:w w:val="105"/>
          <w:lang w:val="pl-PL"/>
        </w:rPr>
        <w:t>przynależności do tej samej grupy kapitałowej, o której mowa w art. 24 ust. 1 pkt 23 ustawy PZP</w:t>
      </w:r>
      <w:r w:rsidR="00041184" w:rsidRPr="00C26996">
        <w:rPr>
          <w:rFonts w:eastAsia="Arial" w:cs="Arial"/>
          <w:w w:val="105"/>
          <w:lang w:val="pl-PL"/>
        </w:rPr>
        <w:t xml:space="preserve"> </w:t>
      </w:r>
      <w:r w:rsidR="00041184" w:rsidRPr="00C26996">
        <w:rPr>
          <w:rFonts w:eastAsia="Arial" w:cs="Arial"/>
          <w:b/>
          <w:w w:val="105"/>
          <w:lang w:val="pl-PL"/>
        </w:rPr>
        <w:t>(</w:t>
      </w:r>
      <w:r w:rsidR="001F6F2D" w:rsidRPr="00C26996">
        <w:rPr>
          <w:rFonts w:eastAsia="Arial" w:cs="Arial"/>
          <w:b/>
          <w:w w:val="105"/>
          <w:lang w:val="pl-PL"/>
        </w:rPr>
        <w:t>załącznik nr 6</w:t>
      </w:r>
      <w:r w:rsidR="00041184" w:rsidRPr="00C26996">
        <w:rPr>
          <w:rFonts w:eastAsia="Arial" w:cs="Arial"/>
          <w:b/>
          <w:w w:val="105"/>
          <w:lang w:val="pl-PL"/>
        </w:rPr>
        <w:t xml:space="preserve"> do SIWZ</w:t>
      </w:r>
      <w:r w:rsidR="00E53E7C" w:rsidRPr="00C26996">
        <w:rPr>
          <w:rFonts w:eastAsia="Arial" w:cs="Arial"/>
          <w:b/>
          <w:w w:val="105"/>
          <w:lang w:val="pl-PL"/>
        </w:rPr>
        <w:t xml:space="preserve"> </w:t>
      </w:r>
      <w:r w:rsidR="00041184" w:rsidRPr="00C26996">
        <w:rPr>
          <w:rFonts w:eastAsia="Arial" w:cs="Arial"/>
          <w:b/>
          <w:w w:val="105"/>
          <w:lang w:val="pl-PL"/>
        </w:rPr>
        <w:t xml:space="preserve">- </w:t>
      </w:r>
      <w:r w:rsidR="00041184" w:rsidRPr="00C26996">
        <w:rPr>
          <w:lang w:val="pl-PL"/>
        </w:rPr>
        <w:t xml:space="preserve"> </w:t>
      </w:r>
      <w:r w:rsidR="00041184" w:rsidRPr="00C26996">
        <w:rPr>
          <w:rFonts w:eastAsia="Arial" w:cs="Arial"/>
          <w:b/>
          <w:w w:val="105"/>
          <w:lang w:val="pl-PL"/>
        </w:rPr>
        <w:t>oświadczenia nie należy składać wraz z ofertą).</w:t>
      </w:r>
      <w:r w:rsidRPr="00C26996">
        <w:rPr>
          <w:rFonts w:eastAsia="Arial" w:cs="Arial"/>
          <w:w w:val="105"/>
          <w:lang w:val="pl-PL"/>
        </w:rPr>
        <w:t xml:space="preserve"> Wraz ze złożeniem oświadczenia, </w:t>
      </w:r>
      <w:r w:rsidR="008E558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może przedstawić dowody, że powiązania z innym Wykonawcą nie prowadzą do zakłócenia konkurencji w postęp</w:t>
      </w:r>
      <w:r w:rsidR="00AC3097" w:rsidRPr="00C26996">
        <w:rPr>
          <w:rFonts w:eastAsia="Arial" w:cs="Arial"/>
          <w:w w:val="105"/>
          <w:lang w:val="pl-PL"/>
        </w:rPr>
        <w:t xml:space="preserve">owaniu o udzielenie zamówienia. </w:t>
      </w:r>
    </w:p>
    <w:p w:rsidR="00B4543A" w:rsidRPr="00C26996" w:rsidRDefault="00456BEB" w:rsidP="00EB566E">
      <w:pPr>
        <w:pStyle w:val="Akapitzlist"/>
        <w:numPr>
          <w:ilvl w:val="1"/>
          <w:numId w:val="8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Na podstawie </w:t>
      </w:r>
      <w:r w:rsidR="007E0259" w:rsidRPr="00C26996">
        <w:rPr>
          <w:rFonts w:eastAsia="Arial" w:cs="Arial"/>
          <w:w w:val="105"/>
          <w:lang w:val="pl-PL"/>
        </w:rPr>
        <w:t>dołączon</w:t>
      </w:r>
      <w:r w:rsidRPr="00C26996">
        <w:rPr>
          <w:rFonts w:eastAsia="Arial" w:cs="Arial"/>
          <w:w w:val="105"/>
          <w:lang w:val="pl-PL"/>
        </w:rPr>
        <w:t>ych do złożonej oferty OŚWIADCZEŃ</w:t>
      </w:r>
      <w:r w:rsidR="007E0259" w:rsidRPr="00C26996">
        <w:rPr>
          <w:rFonts w:eastAsia="Arial" w:cs="Arial"/>
          <w:w w:val="105"/>
          <w:lang w:val="pl-PL"/>
        </w:rPr>
        <w:t>, o których mowa w pkt 3</w:t>
      </w:r>
      <w:r w:rsidRPr="00C26996">
        <w:rPr>
          <w:rFonts w:eastAsia="Arial" w:cs="Arial"/>
          <w:w w:val="105"/>
          <w:lang w:val="pl-PL"/>
        </w:rPr>
        <w:t xml:space="preserve"> - Zamawiający dokonuje weryfikacji wstępnego potwierdzenia, że </w:t>
      </w:r>
      <w:r w:rsidR="008E558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nie podlega wykluczeniu oraz spełnia warunki udziału w postępowaniu (tj. weryfikacji wstępnego potwierdzenia, okolicznośc</w:t>
      </w:r>
      <w:r w:rsidR="00DC0702" w:rsidRPr="00C26996">
        <w:rPr>
          <w:rFonts w:eastAsia="Arial" w:cs="Arial"/>
          <w:w w:val="105"/>
          <w:lang w:val="pl-PL"/>
        </w:rPr>
        <w:t xml:space="preserve">i o których mowa w </w:t>
      </w:r>
      <w:r w:rsidR="002F217A">
        <w:rPr>
          <w:rFonts w:eastAsia="Arial" w:cs="Arial"/>
          <w:w w:val="105"/>
          <w:lang w:val="pl-PL"/>
        </w:rPr>
        <w:t>ust.</w:t>
      </w:r>
      <w:r w:rsidR="00DC0702" w:rsidRPr="00C26996">
        <w:rPr>
          <w:rFonts w:eastAsia="Arial" w:cs="Arial"/>
          <w:w w:val="105"/>
          <w:lang w:val="pl-PL"/>
        </w:rPr>
        <w:t xml:space="preserve"> 3 pkt 1 i 2)</w:t>
      </w:r>
      <w:r w:rsidRPr="00C26996">
        <w:rPr>
          <w:rFonts w:eastAsia="Arial" w:cs="Arial"/>
          <w:w w:val="105"/>
          <w:lang w:val="pl-PL"/>
        </w:rPr>
        <w:t>,</w:t>
      </w:r>
    </w:p>
    <w:p w:rsidR="00326301" w:rsidRPr="00C26996" w:rsidRDefault="00456BEB" w:rsidP="00EB566E">
      <w:pPr>
        <w:pStyle w:val="Akapitzlist"/>
        <w:numPr>
          <w:ilvl w:val="1"/>
          <w:numId w:val="8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Po pozytywnej weryfikacji okoliczności o których mowa w poprzednim pkt - </w:t>
      </w:r>
      <w:r w:rsidRPr="00C26996">
        <w:rPr>
          <w:rFonts w:eastAsia="Arial" w:cs="Arial"/>
          <w:b/>
          <w:w w:val="105"/>
          <w:lang w:val="pl-PL"/>
        </w:rPr>
        <w:t xml:space="preserve">Zamawiający (na podstawie art. 26 ust. 2 ustawy PZP) wezwie </w:t>
      </w:r>
      <w:r w:rsidR="002F217A">
        <w:rPr>
          <w:rFonts w:eastAsia="Arial" w:cs="Arial"/>
          <w:b/>
          <w:w w:val="105"/>
          <w:lang w:val="pl-PL"/>
        </w:rPr>
        <w:t>w</w:t>
      </w:r>
      <w:r w:rsidRPr="00C26996">
        <w:rPr>
          <w:rFonts w:eastAsia="Arial" w:cs="Arial"/>
          <w:b/>
          <w:w w:val="105"/>
          <w:lang w:val="pl-PL"/>
        </w:rPr>
        <w:t>ykonawcę, którego oferta została oceniona jako najkorzystniejsza, do złożenia (aktualnych na dzień złożenia) oświadczeń lub dokumen</w:t>
      </w:r>
      <w:r w:rsidR="00724CD6" w:rsidRPr="00C26996">
        <w:rPr>
          <w:rFonts w:eastAsia="Arial" w:cs="Arial"/>
          <w:b/>
          <w:w w:val="105"/>
          <w:lang w:val="pl-PL"/>
        </w:rPr>
        <w:t xml:space="preserve">tów </w:t>
      </w:r>
      <w:r w:rsidRPr="00C26996">
        <w:rPr>
          <w:rFonts w:eastAsia="Arial" w:cs="Arial"/>
          <w:b/>
          <w:w w:val="105"/>
          <w:lang w:val="pl-PL"/>
        </w:rPr>
        <w:t xml:space="preserve">potwierdzających okoliczności, </w:t>
      </w:r>
      <w:r w:rsidR="009850C6" w:rsidRPr="00C26996">
        <w:rPr>
          <w:rFonts w:eastAsia="Arial" w:cs="Arial"/>
          <w:b/>
          <w:w w:val="105"/>
          <w:lang w:val="pl-PL"/>
        </w:rPr>
        <w:t>o których mowa w art. 25 ust. 1</w:t>
      </w:r>
      <w:r w:rsidRPr="00C26996">
        <w:rPr>
          <w:rFonts w:eastAsia="Arial" w:cs="Arial"/>
          <w:b/>
          <w:w w:val="105"/>
          <w:lang w:val="pl-PL"/>
        </w:rPr>
        <w:t xml:space="preserve"> wymie</w:t>
      </w:r>
      <w:r w:rsidR="00724CD6" w:rsidRPr="00C26996">
        <w:rPr>
          <w:rFonts w:eastAsia="Arial" w:cs="Arial"/>
          <w:b/>
          <w:w w:val="105"/>
          <w:lang w:val="pl-PL"/>
        </w:rPr>
        <w:t>nionych w poniższych p</w:t>
      </w:r>
      <w:r w:rsidR="00D848A4">
        <w:rPr>
          <w:rFonts w:eastAsia="Arial" w:cs="Arial"/>
          <w:b/>
          <w:w w:val="105"/>
          <w:lang w:val="pl-PL"/>
        </w:rPr>
        <w:t xml:space="preserve">unkcie </w:t>
      </w:r>
      <w:r w:rsidR="00724CD6" w:rsidRPr="00C26996">
        <w:rPr>
          <w:rFonts w:eastAsia="Arial" w:cs="Arial"/>
          <w:b/>
          <w:w w:val="105"/>
          <w:lang w:val="pl-PL"/>
        </w:rPr>
        <w:t>9</w:t>
      </w:r>
      <w:r w:rsidRPr="00C26996">
        <w:rPr>
          <w:rFonts w:eastAsia="Arial" w:cs="Arial"/>
          <w:b/>
          <w:w w:val="105"/>
          <w:lang w:val="pl-PL"/>
        </w:rPr>
        <w:t>.</w:t>
      </w:r>
    </w:p>
    <w:p w:rsidR="00305A02" w:rsidRPr="00C26996" w:rsidRDefault="00456BEB" w:rsidP="00EB566E">
      <w:pPr>
        <w:pStyle w:val="Akapitzlist"/>
        <w:numPr>
          <w:ilvl w:val="1"/>
          <w:numId w:val="8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wezwaniu do złożenia oświadczeń lub dokumentów o</w:t>
      </w:r>
      <w:r w:rsidR="000D5EB4" w:rsidRPr="00C26996">
        <w:rPr>
          <w:rFonts w:eastAsia="Arial" w:cs="Arial"/>
          <w:w w:val="105"/>
          <w:lang w:val="pl-PL"/>
        </w:rPr>
        <w:t xml:space="preserve"> jakich mowa w poprzednim </w:t>
      </w:r>
      <w:r w:rsidRPr="00C26996">
        <w:rPr>
          <w:rFonts w:eastAsia="Arial" w:cs="Arial"/>
          <w:w w:val="105"/>
          <w:lang w:val="pl-PL"/>
        </w:rPr>
        <w:t>pkt Zamawiający wskaże termin na ich złożenie,</w:t>
      </w:r>
      <w:r w:rsidR="000D5EB4" w:rsidRPr="00C26996">
        <w:rPr>
          <w:rFonts w:eastAsia="Arial" w:cs="Arial"/>
          <w:w w:val="105"/>
          <w:lang w:val="pl-PL"/>
        </w:rPr>
        <w:t xml:space="preserve"> który nie będzie krótszy niż 5</w:t>
      </w:r>
      <w:r w:rsidRPr="00C26996">
        <w:rPr>
          <w:rFonts w:eastAsia="Arial" w:cs="Arial"/>
          <w:w w:val="105"/>
          <w:lang w:val="pl-PL"/>
        </w:rPr>
        <w:t xml:space="preserve"> dni od dnia wysłania wezwania.</w:t>
      </w:r>
    </w:p>
    <w:p w:rsidR="000B44EC" w:rsidRPr="00C26996" w:rsidRDefault="00456BEB" w:rsidP="00EB566E">
      <w:pPr>
        <w:pStyle w:val="Akapitzlist"/>
        <w:numPr>
          <w:ilvl w:val="1"/>
          <w:numId w:val="8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Jeżeli jest to niezbędne do zapewnienia odpowiedniego przebiegu postępowania o udzielenie zamówienia, Zamawiający może na każdym etapie postępowania wezwać </w:t>
      </w:r>
      <w:r w:rsidRPr="00C26996">
        <w:rPr>
          <w:rFonts w:eastAsia="Arial" w:cs="Arial"/>
          <w:w w:val="105"/>
          <w:lang w:val="pl-PL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381694" w:rsidRPr="00381694" w:rsidRDefault="00456BEB" w:rsidP="00EB566E">
      <w:pPr>
        <w:pStyle w:val="Akapitzlist"/>
        <w:numPr>
          <w:ilvl w:val="1"/>
          <w:numId w:val="8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b/>
          <w:w w:val="105"/>
          <w:lang w:val="pl-PL"/>
        </w:rPr>
        <w:t xml:space="preserve">W celu potwierdzenia spełniania przez </w:t>
      </w:r>
      <w:r w:rsidR="00CA3984">
        <w:rPr>
          <w:rFonts w:eastAsia="Arial" w:cs="Arial"/>
          <w:b/>
          <w:w w:val="105"/>
          <w:lang w:val="pl-PL"/>
        </w:rPr>
        <w:t>w</w:t>
      </w:r>
      <w:r w:rsidRPr="00C26996">
        <w:rPr>
          <w:rFonts w:eastAsia="Arial" w:cs="Arial"/>
          <w:b/>
          <w:w w:val="105"/>
          <w:lang w:val="pl-PL"/>
        </w:rPr>
        <w:t>y</w:t>
      </w:r>
      <w:r w:rsidR="00625337" w:rsidRPr="00C26996">
        <w:rPr>
          <w:rFonts w:eastAsia="Arial" w:cs="Arial"/>
          <w:b/>
          <w:w w:val="105"/>
          <w:lang w:val="pl-PL"/>
        </w:rPr>
        <w:t xml:space="preserve">konawcę warunków udziału w </w:t>
      </w:r>
      <w:r w:rsidR="00A10168" w:rsidRPr="00C26996">
        <w:rPr>
          <w:rFonts w:eastAsia="Arial" w:cs="Arial"/>
          <w:b/>
          <w:w w:val="105"/>
          <w:lang w:val="pl-PL"/>
        </w:rPr>
        <w:t xml:space="preserve">postępowaniu </w:t>
      </w:r>
      <w:r w:rsidRPr="00C26996">
        <w:rPr>
          <w:rFonts w:eastAsia="Arial" w:cs="Arial"/>
          <w:b/>
          <w:w w:val="105"/>
          <w:lang w:val="pl-PL"/>
        </w:rPr>
        <w:t xml:space="preserve">określonych w </w:t>
      </w:r>
      <w:r w:rsidR="001F6F2D" w:rsidRPr="00C26996">
        <w:rPr>
          <w:rFonts w:eastAsia="Arial" w:cs="Arial"/>
          <w:b/>
          <w:w w:val="105"/>
          <w:lang w:val="pl-PL"/>
        </w:rPr>
        <w:t>Rozdziale VI</w:t>
      </w:r>
      <w:r w:rsidR="00625337" w:rsidRPr="00C26996">
        <w:rPr>
          <w:rFonts w:eastAsia="Arial" w:cs="Arial"/>
          <w:b/>
          <w:w w:val="105"/>
          <w:lang w:val="pl-PL"/>
        </w:rPr>
        <w:t xml:space="preserve"> pkt 2</w:t>
      </w:r>
      <w:r w:rsidRPr="00C26996">
        <w:rPr>
          <w:rFonts w:eastAsia="Arial" w:cs="Arial"/>
          <w:b/>
          <w:w w:val="105"/>
          <w:lang w:val="pl-PL"/>
        </w:rPr>
        <w:t xml:space="preserve"> SIWZ, </w:t>
      </w:r>
      <w:r w:rsidR="00CA3984">
        <w:rPr>
          <w:rFonts w:eastAsia="Arial" w:cs="Arial"/>
          <w:b/>
          <w:w w:val="105"/>
          <w:lang w:val="pl-PL"/>
        </w:rPr>
        <w:t>w</w:t>
      </w:r>
      <w:r w:rsidRPr="00C26996">
        <w:rPr>
          <w:rFonts w:eastAsia="Arial" w:cs="Arial"/>
          <w:b/>
          <w:w w:val="105"/>
          <w:lang w:val="pl-PL"/>
        </w:rPr>
        <w:t>ykonawca (którego oferta została oceniona jako najkorzystniej</w:t>
      </w:r>
      <w:r w:rsidR="00951329">
        <w:rPr>
          <w:rFonts w:eastAsia="Arial" w:cs="Arial"/>
          <w:b/>
          <w:w w:val="105"/>
          <w:lang w:val="pl-PL"/>
        </w:rPr>
        <w:t>sza) zobowiązany  będzie złożyć</w:t>
      </w:r>
      <w:r w:rsidR="00381694">
        <w:rPr>
          <w:rFonts w:eastAsia="Arial" w:cs="Arial"/>
          <w:b/>
          <w:w w:val="105"/>
          <w:lang w:val="pl-PL"/>
        </w:rPr>
        <w:t>:</w:t>
      </w:r>
    </w:p>
    <w:p w:rsidR="00381694" w:rsidRPr="00381694" w:rsidRDefault="00951329" w:rsidP="00381694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 w:rsidRPr="00381694">
        <w:rPr>
          <w:rFonts w:eastAsia="Arial" w:cs="Arial"/>
          <w:w w:val="105"/>
          <w:lang w:val="pl-PL"/>
        </w:rPr>
        <w:t xml:space="preserve"> </w:t>
      </w:r>
      <w:r w:rsidR="00381694" w:rsidRPr="00381694">
        <w:rPr>
          <w:rFonts w:eastAsia="Arial" w:cs="Arial"/>
          <w:w w:val="105"/>
          <w:lang w:val="pl-PL"/>
        </w:rPr>
        <w:t>1) W celu potwierdzenia warunku</w:t>
      </w:r>
      <w:r w:rsidR="00381694">
        <w:rPr>
          <w:rFonts w:eastAsia="Arial" w:cs="Arial"/>
          <w:w w:val="105"/>
          <w:lang w:val="pl-PL"/>
        </w:rPr>
        <w:t>,</w:t>
      </w:r>
      <w:r w:rsidR="00381694" w:rsidRPr="00381694">
        <w:rPr>
          <w:rFonts w:eastAsia="Arial" w:cs="Arial"/>
          <w:w w:val="105"/>
          <w:lang w:val="pl-PL"/>
        </w:rPr>
        <w:t xml:space="preserve"> że </w:t>
      </w:r>
      <w:r w:rsidR="00FC6616">
        <w:rPr>
          <w:rFonts w:eastAsia="Arial" w:cs="Arial"/>
          <w:w w:val="105"/>
          <w:lang w:val="pl-PL"/>
        </w:rPr>
        <w:t>w</w:t>
      </w:r>
      <w:r w:rsidR="00381694" w:rsidRPr="00381694">
        <w:rPr>
          <w:rFonts w:eastAsia="Arial" w:cs="Arial"/>
          <w:w w:val="105"/>
          <w:lang w:val="pl-PL"/>
        </w:rPr>
        <w:t>ykonawca posiada kompetencje lub uprawnienia do prowadzenia określonej działalności zawodowej: koncesji ministra właściwego do spraw wewnętrznych wydana na podstawie ustawy z dnia 22 sierpnia 1997 roku o ochronie osób i mienia (tj. Dz. U. z 2017 poz. 2213 z późn. zm.) na prowadzenie działalności gospodarczej w zakresie usług ochrony osób i mienia realizowanych w formie bezpośredniej ochrony fizycznej;</w:t>
      </w:r>
    </w:p>
    <w:p w:rsidR="00381694" w:rsidRPr="00381694" w:rsidRDefault="00381694" w:rsidP="00381694">
      <w:pPr>
        <w:pStyle w:val="Akapitzlist"/>
        <w:spacing w:after="60"/>
        <w:ind w:right="142"/>
        <w:jc w:val="both"/>
        <w:rPr>
          <w:rFonts w:eastAsia="Arial" w:cs="Arial"/>
          <w:w w:val="105"/>
          <w:lang w:val="pl-PL"/>
        </w:rPr>
      </w:pPr>
      <w:r w:rsidRPr="00381694">
        <w:rPr>
          <w:rFonts w:eastAsia="Arial" w:cs="Arial"/>
          <w:w w:val="105"/>
          <w:lang w:val="pl-PL"/>
        </w:rPr>
        <w:t xml:space="preserve">2) W celu potwierdzenia warunku dotyczącego sytuacji ekonomicznej lub finansowej: dokument potwierdzający, że </w:t>
      </w:r>
      <w:r w:rsidR="008E558B">
        <w:rPr>
          <w:rFonts w:eastAsia="Arial" w:cs="Arial"/>
          <w:w w:val="105"/>
          <w:lang w:val="pl-PL"/>
        </w:rPr>
        <w:t>w</w:t>
      </w:r>
      <w:r w:rsidRPr="00381694">
        <w:rPr>
          <w:rFonts w:eastAsia="Arial" w:cs="Arial"/>
          <w:w w:val="105"/>
          <w:lang w:val="pl-PL"/>
        </w:rPr>
        <w:t>ykonawca jest ubezpieczony od odpowiedzialności cywilnej w zakresie prowadzonej działalności związanej z  przedmiotem (np. polisa ubezpieczeniowa);</w:t>
      </w:r>
    </w:p>
    <w:p w:rsidR="00456BEB" w:rsidRPr="00381694" w:rsidRDefault="00381694" w:rsidP="00381694">
      <w:pPr>
        <w:pStyle w:val="Akapitzlist"/>
        <w:spacing w:after="60"/>
        <w:ind w:right="142"/>
        <w:contextualSpacing w:val="0"/>
        <w:jc w:val="both"/>
        <w:rPr>
          <w:rFonts w:eastAsia="Arial" w:cs="Arial"/>
          <w:w w:val="105"/>
          <w:lang w:val="pl-PL"/>
        </w:rPr>
      </w:pPr>
      <w:r w:rsidRPr="00381694">
        <w:rPr>
          <w:rFonts w:eastAsia="Arial" w:cs="Arial"/>
          <w:w w:val="105"/>
          <w:lang w:val="pl-PL"/>
        </w:rPr>
        <w:t>3) W celu potwierdzenia warunku dotyczącego zdolności technicznej lub zawodowej: wykaz osób niekaranych, które będą skierowane do realizacji zamówienia publicznego, wpisanych na listę kwalifikowanych pracowników ochrony fizycznej oraz posiadających minimum roczne doświadczenie zawodowe pracownika ochrony (</w:t>
      </w:r>
      <w:r w:rsidRPr="007E537D">
        <w:rPr>
          <w:rFonts w:eastAsia="Arial" w:cs="Arial"/>
          <w:w w:val="105"/>
          <w:lang w:val="pl-PL"/>
        </w:rPr>
        <w:t>wzór - zał. nr 7</w:t>
      </w:r>
      <w:r w:rsidRPr="00381694">
        <w:rPr>
          <w:rFonts w:eastAsia="Arial" w:cs="Arial"/>
          <w:w w:val="105"/>
          <w:lang w:val="pl-PL"/>
        </w:rPr>
        <w:t xml:space="preserve"> do </w:t>
      </w:r>
      <w:r>
        <w:rPr>
          <w:rFonts w:eastAsia="Arial" w:cs="Arial"/>
          <w:w w:val="105"/>
          <w:lang w:val="pl-PL"/>
        </w:rPr>
        <w:t>SIWZ</w:t>
      </w:r>
      <w:r w:rsidRPr="00381694">
        <w:rPr>
          <w:rFonts w:eastAsia="Arial" w:cs="Arial"/>
          <w:w w:val="105"/>
          <w:lang w:val="pl-PL"/>
        </w:rPr>
        <w:t>).</w:t>
      </w:r>
    </w:p>
    <w:p w:rsidR="0078262B" w:rsidRPr="00097704" w:rsidRDefault="0078262B" w:rsidP="00C26996">
      <w:pPr>
        <w:pStyle w:val="Akapitzlist"/>
        <w:numPr>
          <w:ilvl w:val="1"/>
          <w:numId w:val="8"/>
        </w:numPr>
        <w:spacing w:after="120"/>
        <w:ind w:right="141" w:hanging="436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Jeżeli wykonawca nie złoży oświadczenia, o którym mowa w art. 25a ust. 1 ustawy PZP, oświadczeń lub dokumentów potwierdzających okoliczności, o których mowa w art. 25 ust. 1 ustawy PZP, lub innych dokumentów niezbędnych do przeprowadzenia postępowania, oświadczenia lub dokumenty są niekompletne, zawierają błędy lub budzą wskazane p</w:t>
      </w:r>
      <w:r w:rsidR="00652518" w:rsidRPr="00C26996">
        <w:rPr>
          <w:rFonts w:eastAsia="Arial" w:cs="Arial"/>
          <w:w w:val="105"/>
          <w:lang w:val="pl-PL"/>
        </w:rPr>
        <w:t>rzez zamawiającego</w:t>
      </w:r>
      <w:r w:rsidR="009200D0" w:rsidRPr="00C26996">
        <w:rPr>
          <w:rFonts w:eastAsia="Arial" w:cs="Arial"/>
          <w:w w:val="105"/>
          <w:lang w:val="pl-PL"/>
        </w:rPr>
        <w:t xml:space="preserve"> </w:t>
      </w:r>
      <w:r w:rsidR="00652518" w:rsidRPr="00C26996">
        <w:rPr>
          <w:rFonts w:eastAsia="Arial" w:cs="Arial"/>
          <w:w w:val="105"/>
          <w:lang w:val="pl-PL"/>
        </w:rPr>
        <w:t>wątpliwości</w:t>
      </w:r>
      <w:r w:rsidR="009200D0" w:rsidRPr="00C26996">
        <w:rPr>
          <w:rFonts w:eastAsia="Arial" w:cs="Arial"/>
          <w:w w:val="105"/>
          <w:lang w:val="pl-PL"/>
        </w:rPr>
        <w:t xml:space="preserve">, </w:t>
      </w:r>
      <w:r w:rsidR="00652518" w:rsidRPr="00C26996">
        <w:rPr>
          <w:rFonts w:eastAsia="Arial" w:cs="Arial"/>
          <w:w w:val="105"/>
          <w:lang w:val="pl-PL"/>
        </w:rPr>
        <w:t xml:space="preserve">zamawiający </w:t>
      </w:r>
      <w:r w:rsidRPr="00C26996">
        <w:rPr>
          <w:rFonts w:eastAsia="Arial" w:cs="Arial"/>
          <w:w w:val="105"/>
          <w:lang w:val="pl-PL"/>
        </w:rPr>
        <w:t>wzywa</w:t>
      </w:r>
      <w:r w:rsidR="009200D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do</w:t>
      </w:r>
      <w:r w:rsidR="00C605F1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ich</w:t>
      </w:r>
      <w:r w:rsidR="00C605F1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złożenia,</w:t>
      </w:r>
      <w:r w:rsidR="009200D0" w:rsidRPr="00C26996">
        <w:rPr>
          <w:rFonts w:eastAsia="Arial" w:cs="Arial"/>
          <w:w w:val="105"/>
          <w:lang w:val="pl-PL"/>
        </w:rPr>
        <w:t xml:space="preserve"> </w:t>
      </w:r>
      <w:r w:rsidR="00502225" w:rsidRPr="00C26996">
        <w:rPr>
          <w:rFonts w:eastAsia="Arial" w:cs="Arial"/>
          <w:w w:val="105"/>
          <w:lang w:val="pl-PL"/>
        </w:rPr>
        <w:t xml:space="preserve">uzupełnienia lub poprawienia </w:t>
      </w:r>
      <w:r w:rsidRPr="00C26996">
        <w:rPr>
          <w:rFonts w:eastAsia="Arial" w:cs="Arial"/>
          <w:w w:val="105"/>
          <w:lang w:val="pl-PL"/>
        </w:rPr>
        <w:t xml:space="preserve">lub do udzielenia wyjaśnień w terminie przez siebie wskazanym, chyba że mimo ich złożenia, uzupełnienia lub poprawienia lub udzielenia wyjaśnień oferta wykonawcy podlega odrzuceniu albo konieczne byłoby unieważnienie </w:t>
      </w:r>
      <w:r w:rsidRPr="00097704">
        <w:rPr>
          <w:rFonts w:eastAsia="Arial" w:cs="Arial"/>
          <w:w w:val="105"/>
          <w:lang w:val="pl-PL"/>
        </w:rPr>
        <w:t>postępowania.</w:t>
      </w:r>
    </w:p>
    <w:p w:rsidR="0078262B" w:rsidRPr="00097704" w:rsidRDefault="00860EDD" w:rsidP="00E8355F">
      <w:pPr>
        <w:pStyle w:val="Nagwek1"/>
        <w:jc w:val="both"/>
        <w:rPr>
          <w:rFonts w:eastAsia="Arial"/>
          <w:w w:val="105"/>
          <w:lang w:val="pl-PL"/>
        </w:rPr>
      </w:pPr>
      <w:bookmarkStart w:id="12" w:name="_Toc499890537"/>
      <w:r w:rsidRPr="00097704">
        <w:rPr>
          <w:rFonts w:eastAsia="Arial"/>
          <w:w w:val="105"/>
          <w:lang w:val="pl-PL"/>
        </w:rPr>
        <w:t xml:space="preserve">Informacja dla </w:t>
      </w:r>
      <w:r w:rsidR="00CA3984">
        <w:rPr>
          <w:rFonts w:eastAsia="Arial"/>
          <w:w w:val="105"/>
          <w:lang w:val="pl-PL"/>
        </w:rPr>
        <w:t>w</w:t>
      </w:r>
      <w:r w:rsidRPr="00097704">
        <w:rPr>
          <w:rFonts w:eastAsia="Arial"/>
          <w:w w:val="105"/>
          <w:lang w:val="pl-PL"/>
        </w:rPr>
        <w:t>ykonawców polegających na zasobach innych podmiotów na</w:t>
      </w:r>
      <w:r w:rsidR="00E8355F">
        <w:rPr>
          <w:rFonts w:eastAsia="Arial"/>
          <w:w w:val="105"/>
          <w:lang w:val="pl-PL"/>
        </w:rPr>
        <w:t> </w:t>
      </w:r>
      <w:r w:rsidRPr="00097704">
        <w:rPr>
          <w:rFonts w:eastAsia="Arial"/>
          <w:w w:val="105"/>
          <w:lang w:val="pl-PL"/>
        </w:rPr>
        <w:t>zasadach określonych w art. 22a ustawy PZP</w:t>
      </w:r>
      <w:bookmarkEnd w:id="12"/>
      <w:r w:rsidR="00E8355F">
        <w:rPr>
          <w:rFonts w:eastAsia="Arial"/>
          <w:w w:val="105"/>
          <w:lang w:val="pl-PL"/>
        </w:rPr>
        <w:t>:</w:t>
      </w:r>
    </w:p>
    <w:p w:rsidR="00B114A6" w:rsidRPr="00C26996" w:rsidRDefault="00B114A6" w:rsidP="00EB566E">
      <w:pPr>
        <w:spacing w:after="60"/>
        <w:ind w:left="709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1.</w:t>
      </w:r>
      <w:r w:rsidRPr="00C26996">
        <w:rPr>
          <w:rFonts w:eastAsia="Arial" w:cs="Arial"/>
          <w:w w:val="105"/>
          <w:lang w:val="pl-PL"/>
        </w:rPr>
        <w:tab/>
        <w:t>Wykonawca może w celu potwierdzenia spełniania warunków udziału</w:t>
      </w:r>
      <w:r w:rsidR="00044299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 postępowaniu, w stosownych sytuacjach oraz w odniesieniu do konkretnego zamówienia</w:t>
      </w:r>
      <w:r w:rsidR="00D7777C" w:rsidRPr="00C26996">
        <w:rPr>
          <w:rFonts w:eastAsia="Arial" w:cs="Arial"/>
          <w:w w:val="105"/>
          <w:lang w:val="pl-PL"/>
        </w:rPr>
        <w:t xml:space="preserve"> lub jego części</w:t>
      </w:r>
      <w:r w:rsidRPr="00C26996">
        <w:rPr>
          <w:rFonts w:eastAsia="Arial" w:cs="Arial"/>
          <w:w w:val="105"/>
          <w:lang w:val="pl-PL"/>
        </w:rPr>
        <w:t>, polegać</w:t>
      </w:r>
      <w:r w:rsidR="00DD65BF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na zdolnościach</w:t>
      </w:r>
      <w:r w:rsidR="00DD65BF" w:rsidRPr="00C26996">
        <w:rPr>
          <w:rFonts w:eastAsia="Arial" w:cs="Arial"/>
          <w:w w:val="105"/>
          <w:lang w:val="pl-PL"/>
        </w:rPr>
        <w:t xml:space="preserve"> t</w:t>
      </w:r>
      <w:r w:rsidRPr="00C26996">
        <w:rPr>
          <w:rFonts w:eastAsia="Arial" w:cs="Arial"/>
          <w:w w:val="105"/>
          <w:lang w:val="pl-PL"/>
        </w:rPr>
        <w:t>echnicznych</w:t>
      </w:r>
      <w:r w:rsidR="00DD65BF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lub zawodowych lub sytuacji finansowej lub ekonomicznej innych podmiotów, niezależnie od charakteru prawnego łączących go z nim stosunków prawnych</w:t>
      </w:r>
      <w:r w:rsidR="00E24F76">
        <w:rPr>
          <w:rFonts w:eastAsia="Arial" w:cs="Arial"/>
          <w:w w:val="105"/>
          <w:lang w:val="pl-PL"/>
        </w:rPr>
        <w:t>.</w:t>
      </w:r>
    </w:p>
    <w:p w:rsidR="00B114A6" w:rsidRPr="00C26996" w:rsidRDefault="00EB566E" w:rsidP="00EB566E">
      <w:pPr>
        <w:spacing w:after="60"/>
        <w:ind w:left="709" w:hanging="284"/>
        <w:jc w:val="both"/>
        <w:rPr>
          <w:rFonts w:eastAsia="Arial" w:cs="Arial"/>
          <w:b/>
          <w:w w:val="105"/>
          <w:lang w:val="pl-PL"/>
        </w:rPr>
      </w:pPr>
      <w:r>
        <w:rPr>
          <w:rFonts w:eastAsia="Arial" w:cs="Arial"/>
          <w:w w:val="105"/>
          <w:lang w:val="pl-PL"/>
        </w:rPr>
        <w:t>2.</w:t>
      </w:r>
      <w:r>
        <w:rPr>
          <w:rFonts w:eastAsia="Arial" w:cs="Arial"/>
          <w:w w:val="105"/>
          <w:lang w:val="pl-PL"/>
        </w:rPr>
        <w:tab/>
      </w:r>
      <w:r w:rsidR="00B114A6" w:rsidRPr="00C26996">
        <w:rPr>
          <w:rFonts w:eastAsia="Arial" w:cs="Arial"/>
          <w:w w:val="105"/>
          <w:lang w:val="pl-PL"/>
        </w:rPr>
        <w:t>Wykonawca, który polega na zdolnościach lub sytuacji innych podmiotów, musi udowodn</w:t>
      </w:r>
      <w:r w:rsidR="00A760D2" w:rsidRPr="00C26996">
        <w:rPr>
          <w:rFonts w:eastAsia="Arial" w:cs="Arial"/>
          <w:w w:val="105"/>
          <w:lang w:val="pl-PL"/>
        </w:rPr>
        <w:t>ić zamawiającemu,</w:t>
      </w:r>
      <w:r w:rsidR="00E216DB" w:rsidRPr="00C26996">
        <w:rPr>
          <w:rFonts w:eastAsia="Arial" w:cs="Arial"/>
          <w:w w:val="105"/>
          <w:lang w:val="pl-PL"/>
        </w:rPr>
        <w:t xml:space="preserve"> że realizując zamówienie będzie </w:t>
      </w:r>
      <w:r w:rsidR="00B114A6" w:rsidRPr="00C26996">
        <w:rPr>
          <w:rFonts w:eastAsia="Arial" w:cs="Arial"/>
          <w:w w:val="105"/>
          <w:lang w:val="pl-PL"/>
        </w:rPr>
        <w:t>dysponował niezbędnymi zasobami tych podmiotów,</w:t>
      </w:r>
      <w:r w:rsidR="00A760D2" w:rsidRPr="00C26996">
        <w:rPr>
          <w:rFonts w:eastAsia="Arial" w:cs="Arial"/>
          <w:w w:val="105"/>
          <w:lang w:val="pl-PL"/>
        </w:rPr>
        <w:t xml:space="preserve"> </w:t>
      </w:r>
      <w:r w:rsidR="00B114A6" w:rsidRPr="00C26996">
        <w:rPr>
          <w:rFonts w:eastAsia="Arial" w:cs="Arial"/>
          <w:w w:val="105"/>
          <w:lang w:val="pl-PL"/>
        </w:rPr>
        <w:t>w</w:t>
      </w:r>
      <w:r w:rsidR="00A760D2" w:rsidRPr="00C26996">
        <w:rPr>
          <w:rFonts w:eastAsia="Arial" w:cs="Arial"/>
          <w:w w:val="105"/>
          <w:lang w:val="pl-PL"/>
        </w:rPr>
        <w:t xml:space="preserve"> </w:t>
      </w:r>
      <w:r w:rsidR="00B114A6" w:rsidRPr="00C26996">
        <w:rPr>
          <w:rFonts w:eastAsia="Arial" w:cs="Arial"/>
          <w:w w:val="105"/>
          <w:lang w:val="pl-PL"/>
        </w:rPr>
        <w:t>szczególności</w:t>
      </w:r>
      <w:r w:rsidR="00710756" w:rsidRPr="00C26996">
        <w:rPr>
          <w:rFonts w:eastAsia="Arial" w:cs="Arial"/>
          <w:w w:val="105"/>
          <w:lang w:val="pl-PL"/>
        </w:rPr>
        <w:t xml:space="preserve"> </w:t>
      </w:r>
      <w:r w:rsidR="00B114A6" w:rsidRPr="00C26996">
        <w:rPr>
          <w:rFonts w:eastAsia="Arial" w:cs="Arial"/>
          <w:w w:val="105"/>
          <w:lang w:val="pl-PL"/>
        </w:rPr>
        <w:t>przedstawiając zobowiązanie</w:t>
      </w:r>
      <w:r w:rsidR="00F5129A">
        <w:rPr>
          <w:rFonts w:eastAsia="Arial" w:cs="Arial"/>
          <w:w w:val="105"/>
          <w:lang w:val="pl-PL"/>
        </w:rPr>
        <w:t xml:space="preserve"> </w:t>
      </w:r>
      <w:r w:rsidR="00B114A6" w:rsidRPr="00C26996">
        <w:rPr>
          <w:rFonts w:eastAsia="Arial" w:cs="Arial"/>
          <w:w w:val="105"/>
          <w:lang w:val="pl-PL"/>
        </w:rPr>
        <w:t>tych</w:t>
      </w:r>
      <w:r w:rsidR="00A4445B">
        <w:rPr>
          <w:rFonts w:eastAsia="Arial" w:cs="Arial"/>
          <w:w w:val="105"/>
          <w:lang w:val="pl-PL"/>
        </w:rPr>
        <w:t xml:space="preserve"> </w:t>
      </w:r>
      <w:r w:rsidR="00B114A6" w:rsidRPr="00C26996">
        <w:rPr>
          <w:rFonts w:eastAsia="Arial" w:cs="Arial"/>
          <w:w w:val="105"/>
          <w:lang w:val="pl-PL"/>
        </w:rPr>
        <w:t>podmiotów do oddania mu do dyspozycji niezbędnych zasobów na</w:t>
      </w:r>
      <w:r w:rsidR="00910F55" w:rsidRPr="00C26996">
        <w:rPr>
          <w:rFonts w:eastAsia="Arial" w:cs="Arial"/>
          <w:w w:val="105"/>
          <w:lang w:val="pl-PL"/>
        </w:rPr>
        <w:t xml:space="preserve"> potrzeby realizacji zamówienia </w:t>
      </w:r>
      <w:r w:rsidR="00A4445B">
        <w:rPr>
          <w:rFonts w:eastAsia="Arial" w:cs="Arial"/>
          <w:b/>
          <w:w w:val="105"/>
          <w:lang w:val="pl-PL"/>
        </w:rPr>
        <w:t>(wg załącznika nr 8</w:t>
      </w:r>
      <w:r w:rsidR="00910F55" w:rsidRPr="00C26996">
        <w:rPr>
          <w:rFonts w:eastAsia="Arial" w:cs="Arial"/>
          <w:b/>
          <w:w w:val="105"/>
          <w:lang w:val="pl-PL"/>
        </w:rPr>
        <w:t>).</w:t>
      </w:r>
    </w:p>
    <w:p w:rsidR="00B114A6" w:rsidRPr="00C26996" w:rsidRDefault="00B114A6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3.</w:t>
      </w:r>
      <w:r w:rsidRPr="00C26996">
        <w:rPr>
          <w:rFonts w:eastAsia="Arial" w:cs="Arial"/>
          <w:w w:val="105"/>
          <w:lang w:val="pl-PL"/>
        </w:rPr>
        <w:tab/>
        <w:t>Dla zobowiązania, o którym mo</w:t>
      </w:r>
      <w:r w:rsidR="00E216DB" w:rsidRPr="00C26996">
        <w:rPr>
          <w:rFonts w:eastAsia="Arial" w:cs="Arial"/>
          <w:w w:val="105"/>
          <w:lang w:val="pl-PL"/>
        </w:rPr>
        <w:t xml:space="preserve">wa w poprzednim pkt wymaga się </w:t>
      </w:r>
      <w:r w:rsidRPr="00C26996">
        <w:rPr>
          <w:rFonts w:eastAsia="Arial" w:cs="Arial"/>
          <w:w w:val="105"/>
          <w:lang w:val="pl-PL"/>
        </w:rPr>
        <w:t>zachowania formy pisemnej (musi zostać złożone w oryginale).</w:t>
      </w:r>
    </w:p>
    <w:p w:rsidR="00B114A6" w:rsidRPr="00C26996" w:rsidRDefault="00B114A6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4.</w:t>
      </w:r>
      <w:r w:rsidRPr="00C26996">
        <w:rPr>
          <w:rFonts w:eastAsia="Arial" w:cs="Arial"/>
          <w:w w:val="105"/>
          <w:lang w:val="pl-PL"/>
        </w:rPr>
        <w:tab/>
        <w:t xml:space="preserve">Zamawiający oceni, czy udostępniane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ykonawcy przez inne podmioty zdolności techniczne lub zawodowe lub ich sytuacja finansowa lub ekonomiczna, pozwalają na wykazanie przez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ykonawcę spełniania warunków udziału w postępowaniu oraz zbada, czy ni</w:t>
      </w:r>
      <w:r w:rsidR="00E216DB" w:rsidRPr="00C26996">
        <w:rPr>
          <w:rFonts w:eastAsia="Arial" w:cs="Arial"/>
          <w:w w:val="105"/>
          <w:lang w:val="pl-PL"/>
        </w:rPr>
        <w:t xml:space="preserve">e zachodzą wobec tego podmiotu </w:t>
      </w:r>
      <w:r w:rsidRPr="00C26996">
        <w:rPr>
          <w:rFonts w:eastAsia="Arial" w:cs="Arial"/>
          <w:w w:val="105"/>
          <w:lang w:val="pl-PL"/>
        </w:rPr>
        <w:t xml:space="preserve">podstawy wykluczenia, o których mowa w art. </w:t>
      </w:r>
      <w:r w:rsidRPr="00C26996">
        <w:rPr>
          <w:rFonts w:eastAsia="Arial" w:cs="Arial"/>
          <w:w w:val="105"/>
          <w:lang w:val="pl-PL"/>
        </w:rPr>
        <w:lastRenderedPageBreak/>
        <w:t>24 ust. 1 pkt  13-22 ustawy PZP.</w:t>
      </w:r>
    </w:p>
    <w:p w:rsidR="00D7777C" w:rsidRPr="00C26996" w:rsidRDefault="00B114A6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5.</w:t>
      </w:r>
      <w:r w:rsidRPr="00C26996">
        <w:rPr>
          <w:rFonts w:eastAsia="Arial" w:cs="Arial"/>
          <w:w w:val="105"/>
          <w:lang w:val="pl-PL"/>
        </w:rPr>
        <w:tab/>
        <w:t>UWAGA (zgodnie z treścią art. 22a ust 4 ustawy PZP): W odniesieniu do warunków dotyczących wykształcenia,</w:t>
      </w:r>
      <w:r w:rsidR="00A16AAB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kwalifikacji zawodowych</w:t>
      </w:r>
      <w:r w:rsidR="00A16AAB" w:rsidRPr="00C26996">
        <w:rPr>
          <w:rFonts w:eastAsia="Arial" w:cs="Arial"/>
          <w:w w:val="105"/>
          <w:lang w:val="pl-PL"/>
        </w:rPr>
        <w:t xml:space="preserve"> </w:t>
      </w:r>
      <w:r w:rsidR="00CA3984">
        <w:rPr>
          <w:rFonts w:eastAsia="Arial" w:cs="Arial"/>
          <w:w w:val="105"/>
          <w:lang w:val="pl-PL"/>
        </w:rPr>
        <w:t>lub doświadczenia, w</w:t>
      </w:r>
      <w:r w:rsidRPr="00C26996">
        <w:rPr>
          <w:rFonts w:eastAsia="Arial" w:cs="Arial"/>
          <w:w w:val="105"/>
          <w:lang w:val="pl-PL"/>
        </w:rPr>
        <w:t>ykonawcy mogą polegać na zdolnościach innych podmiotów, jeśli podmioty te zrealizują roboty budowlane lub usługi, do realizacji kt</w:t>
      </w:r>
      <w:r w:rsidR="00D7777C" w:rsidRPr="00C26996">
        <w:rPr>
          <w:rFonts w:eastAsia="Arial" w:cs="Arial"/>
          <w:w w:val="105"/>
          <w:lang w:val="pl-PL"/>
        </w:rPr>
        <w:t>órych te zdolności są wymagane.</w:t>
      </w:r>
    </w:p>
    <w:p w:rsidR="00B114A6" w:rsidRPr="00C26996" w:rsidRDefault="00D7777C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6. </w:t>
      </w:r>
      <w:r w:rsidR="00B114A6" w:rsidRPr="00C26996">
        <w:rPr>
          <w:rFonts w:eastAsia="Arial" w:cs="Arial"/>
          <w:w w:val="105"/>
          <w:lang w:val="pl-PL"/>
        </w:rPr>
        <w:t>Wykonawca, który polega na sytuacji finansowej lub eko</w:t>
      </w:r>
      <w:r w:rsidRPr="00C26996">
        <w:rPr>
          <w:rFonts w:eastAsia="Arial" w:cs="Arial"/>
          <w:w w:val="105"/>
          <w:lang w:val="pl-PL"/>
        </w:rPr>
        <w:t xml:space="preserve">nomicznej innych podmiotów, </w:t>
      </w:r>
      <w:r w:rsidR="00B114A6" w:rsidRPr="00C26996">
        <w:rPr>
          <w:rFonts w:eastAsia="Arial" w:cs="Arial"/>
          <w:w w:val="105"/>
          <w:lang w:val="pl-PL"/>
        </w:rPr>
        <w:t>odpowiada solidarnie z podmiotem, który zobowiązał się do udostępnienia zasobów, za szkodę poniesioną przez zamawiającego powstałą  wskutek nieudostępnienia tych zasobów, chyba że za nieudostępnienie zasobów nie ponosi winy.</w:t>
      </w:r>
    </w:p>
    <w:p w:rsidR="00B114A6" w:rsidRPr="00C26996" w:rsidRDefault="00B114A6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7.</w:t>
      </w:r>
      <w:r w:rsidRPr="00C26996">
        <w:rPr>
          <w:rFonts w:eastAsia="Arial" w:cs="Arial"/>
          <w:w w:val="105"/>
          <w:lang w:val="pl-PL"/>
        </w:rPr>
        <w:tab/>
        <w:t>Jeżeli zdolności techniczne lub zawodowe lub sytuacja ekonom</w:t>
      </w:r>
      <w:r w:rsidR="00E216DB" w:rsidRPr="00C26996">
        <w:rPr>
          <w:rFonts w:eastAsia="Arial" w:cs="Arial"/>
          <w:w w:val="105"/>
          <w:lang w:val="pl-PL"/>
        </w:rPr>
        <w:t>iczna</w:t>
      </w:r>
      <w:r w:rsidR="00D7777C" w:rsidRPr="00C26996">
        <w:rPr>
          <w:rFonts w:eastAsia="Arial" w:cs="Arial"/>
          <w:w w:val="105"/>
          <w:lang w:val="pl-PL"/>
        </w:rPr>
        <w:t xml:space="preserve"> lub finansowa, podmiotu, </w:t>
      </w:r>
      <w:r w:rsidRPr="00C26996">
        <w:rPr>
          <w:rFonts w:eastAsia="Arial" w:cs="Arial"/>
          <w:w w:val="105"/>
          <w:lang w:val="pl-PL"/>
        </w:rPr>
        <w:t xml:space="preserve">na którego zdolnościach polega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ykonawca, nie potwierdzają spełnienia przez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ykonawcę warunków udziału w postępowaniu lu</w:t>
      </w:r>
      <w:r w:rsidR="00E216DB" w:rsidRPr="00C26996">
        <w:rPr>
          <w:rFonts w:eastAsia="Arial" w:cs="Arial"/>
          <w:w w:val="105"/>
          <w:lang w:val="pl-PL"/>
        </w:rPr>
        <w:t>b zachodzą wobec tych podmiotów</w:t>
      </w:r>
      <w:r w:rsidRPr="00C26996">
        <w:rPr>
          <w:rFonts w:eastAsia="Arial" w:cs="Arial"/>
          <w:w w:val="105"/>
          <w:lang w:val="pl-PL"/>
        </w:rPr>
        <w:t xml:space="preserve"> podstawy wykluczenia, </w:t>
      </w:r>
      <w:r w:rsidR="00CA3984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amawiający zażąda, aby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ykonawca w terminie określonym przez </w:t>
      </w:r>
      <w:r w:rsidR="00CA3984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amawiającego:</w:t>
      </w:r>
    </w:p>
    <w:p w:rsidR="00B114A6" w:rsidRPr="00C26996" w:rsidRDefault="00B114A6" w:rsidP="00EB566E">
      <w:pPr>
        <w:spacing w:after="6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1)</w:t>
      </w:r>
      <w:r w:rsidRPr="00C26996">
        <w:rPr>
          <w:rFonts w:eastAsia="Arial" w:cs="Arial"/>
          <w:w w:val="105"/>
          <w:lang w:val="pl-PL"/>
        </w:rPr>
        <w:tab/>
        <w:t>zastąpił ten podmiot innym podmiotem lub podmiotami lub</w:t>
      </w:r>
    </w:p>
    <w:p w:rsidR="00B114A6" w:rsidRPr="00C26996" w:rsidRDefault="00B114A6" w:rsidP="00EB566E">
      <w:pPr>
        <w:spacing w:after="6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2)</w:t>
      </w:r>
      <w:r w:rsidRPr="00C26996">
        <w:rPr>
          <w:rFonts w:eastAsia="Arial" w:cs="Arial"/>
          <w:w w:val="105"/>
          <w:lang w:val="pl-PL"/>
        </w:rPr>
        <w:tab/>
        <w:t>zobowiązał się do osobistego wykonania odpowiedniej części zamówienia, jeżeli wykaże zdolności techniczne lub zawodowe lub sytuację finansową lub ekonomiczną, o których mowa w pkt 1.</w:t>
      </w:r>
    </w:p>
    <w:p w:rsidR="00B114A6" w:rsidRPr="00C26996" w:rsidRDefault="00B114A6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8.</w:t>
      </w:r>
      <w:r w:rsidRPr="00C26996">
        <w:rPr>
          <w:rFonts w:eastAsia="Arial" w:cs="Arial"/>
          <w:w w:val="105"/>
          <w:lang w:val="pl-PL"/>
        </w:rPr>
        <w:tab/>
        <w:t xml:space="preserve">W celu oceny, czy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polegający na zdolnościach l</w:t>
      </w:r>
      <w:r w:rsidR="00D7777C" w:rsidRPr="00C26996">
        <w:rPr>
          <w:rFonts w:eastAsia="Arial" w:cs="Arial"/>
          <w:w w:val="105"/>
          <w:lang w:val="pl-PL"/>
        </w:rPr>
        <w:t xml:space="preserve">ub sytuacji innych podmiotów na </w:t>
      </w:r>
      <w:r w:rsidRPr="00C26996">
        <w:rPr>
          <w:rFonts w:eastAsia="Arial" w:cs="Arial"/>
          <w:w w:val="105"/>
          <w:lang w:val="pl-PL"/>
        </w:rPr>
        <w:t>zasadach określonych w art. 22a ustawy</w:t>
      </w:r>
      <w:r w:rsidR="000E7E1F" w:rsidRPr="00C26996">
        <w:rPr>
          <w:rFonts w:eastAsia="Arial" w:cs="Arial"/>
          <w:w w:val="105"/>
          <w:lang w:val="pl-PL"/>
        </w:rPr>
        <w:t xml:space="preserve"> PZP</w:t>
      </w:r>
      <w:r w:rsidRPr="00C26996">
        <w:rPr>
          <w:rFonts w:eastAsia="Arial" w:cs="Arial"/>
          <w:w w:val="105"/>
          <w:lang w:val="pl-PL"/>
        </w:rPr>
        <w:t>, będzie dysponował niezbędnymi zasobami w stopniu umożliwiającym należyte wykonanie zamówienia publicznego or</w:t>
      </w:r>
      <w:r w:rsidR="00CA3984">
        <w:rPr>
          <w:rFonts w:eastAsia="Arial" w:cs="Arial"/>
          <w:w w:val="105"/>
          <w:lang w:val="pl-PL"/>
        </w:rPr>
        <w:t>az oceny, czy stosunek łączący w</w:t>
      </w:r>
      <w:r w:rsidRPr="00C26996">
        <w:rPr>
          <w:rFonts w:eastAsia="Arial" w:cs="Arial"/>
          <w:w w:val="105"/>
          <w:lang w:val="pl-PL"/>
        </w:rPr>
        <w:t>ykonawcę z tymi podmiotami gwarantuje rzeczywisty dostęp do ich zasobów, zamawiający zastrzega prawo żądania dokumentów, które określają w szczególności:</w:t>
      </w:r>
    </w:p>
    <w:p w:rsidR="00B114A6" w:rsidRPr="00C26996" w:rsidRDefault="00B114A6" w:rsidP="00EB566E">
      <w:pPr>
        <w:spacing w:after="6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1)</w:t>
      </w:r>
      <w:r w:rsidRPr="00C26996">
        <w:rPr>
          <w:rFonts w:eastAsia="Arial" w:cs="Arial"/>
          <w:w w:val="105"/>
          <w:lang w:val="pl-PL"/>
        </w:rPr>
        <w:tab/>
        <w:t xml:space="preserve">zakres dostępnych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ykonawcy zasobów innego podmiotu;</w:t>
      </w:r>
    </w:p>
    <w:p w:rsidR="00B114A6" w:rsidRPr="00C26996" w:rsidRDefault="00B114A6" w:rsidP="00EB566E">
      <w:pPr>
        <w:spacing w:after="6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2)</w:t>
      </w:r>
      <w:r w:rsidRPr="00C26996">
        <w:rPr>
          <w:rFonts w:eastAsia="Arial" w:cs="Arial"/>
          <w:w w:val="105"/>
          <w:lang w:val="pl-PL"/>
        </w:rPr>
        <w:tab/>
        <w:t xml:space="preserve">sposób wykorzystania </w:t>
      </w:r>
      <w:r w:rsidR="00CA3984">
        <w:rPr>
          <w:rFonts w:eastAsia="Arial" w:cs="Arial"/>
          <w:w w:val="105"/>
          <w:lang w:val="pl-PL"/>
        </w:rPr>
        <w:t>zasobów innego podmiotu, przez w</w:t>
      </w:r>
      <w:r w:rsidRPr="00C26996">
        <w:rPr>
          <w:rFonts w:eastAsia="Arial" w:cs="Arial"/>
          <w:w w:val="105"/>
          <w:lang w:val="pl-PL"/>
        </w:rPr>
        <w:t>ykonawcę, przy wykonywaniu zamówienia  publicznego;</w:t>
      </w:r>
    </w:p>
    <w:p w:rsidR="00B114A6" w:rsidRPr="00C26996" w:rsidRDefault="00B114A6" w:rsidP="00EB566E">
      <w:pPr>
        <w:spacing w:after="6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3)</w:t>
      </w:r>
      <w:r w:rsidRPr="00C26996">
        <w:rPr>
          <w:rFonts w:eastAsia="Arial" w:cs="Arial"/>
          <w:w w:val="105"/>
          <w:lang w:val="pl-PL"/>
        </w:rPr>
        <w:tab/>
        <w:t>zakres i okres udziału innego podmiotu przy wykonywaniu zamówienia publicznego;</w:t>
      </w:r>
    </w:p>
    <w:p w:rsidR="00B114A6" w:rsidRPr="00C26996" w:rsidRDefault="00B114A6" w:rsidP="00EB566E">
      <w:pPr>
        <w:spacing w:after="6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4)</w:t>
      </w:r>
      <w:r w:rsidRPr="00C26996">
        <w:rPr>
          <w:rFonts w:eastAsia="Arial" w:cs="Arial"/>
          <w:w w:val="105"/>
          <w:lang w:val="pl-PL"/>
        </w:rPr>
        <w:tab/>
        <w:t xml:space="preserve">czy podmiot, na zdolnościach którego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polega w odniesieniu do warunków udziału</w:t>
      </w:r>
      <w:r w:rsidR="001D167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 postępowaniu dotyczących wykształcenia, kwalifikacji zawodowych lub doświadczenia, zrealizuje roboty budowlane lub usługi, których wskazane zdolności dotyczą.</w:t>
      </w:r>
    </w:p>
    <w:p w:rsidR="00B114A6" w:rsidRPr="00C26996" w:rsidRDefault="00B114A6" w:rsidP="00EB566E">
      <w:pPr>
        <w:spacing w:after="60"/>
        <w:ind w:left="709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9.</w:t>
      </w:r>
      <w:r w:rsidRPr="00C26996">
        <w:rPr>
          <w:rFonts w:eastAsia="Arial" w:cs="Arial"/>
          <w:w w:val="105"/>
          <w:lang w:val="pl-PL"/>
        </w:rPr>
        <w:tab/>
        <w:t>Wykonawca, który powołuje się na zasoby innych</w:t>
      </w:r>
      <w:r w:rsidR="001D167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podmiot</w:t>
      </w:r>
      <w:r w:rsidR="00E216DB" w:rsidRPr="00C26996">
        <w:rPr>
          <w:rFonts w:eastAsia="Arial" w:cs="Arial"/>
          <w:w w:val="105"/>
          <w:lang w:val="pl-PL"/>
        </w:rPr>
        <w:t xml:space="preserve">ów, w celu wykazania </w:t>
      </w:r>
      <w:r w:rsidR="00D7777C" w:rsidRPr="00C26996">
        <w:rPr>
          <w:rFonts w:eastAsia="Arial" w:cs="Arial"/>
          <w:w w:val="105"/>
          <w:lang w:val="pl-PL"/>
        </w:rPr>
        <w:t xml:space="preserve">braku </w:t>
      </w:r>
      <w:r w:rsidRPr="00C26996">
        <w:rPr>
          <w:rFonts w:eastAsia="Arial" w:cs="Arial"/>
          <w:w w:val="105"/>
          <w:lang w:val="pl-PL"/>
        </w:rPr>
        <w:t xml:space="preserve">istnienia wobec nich podstaw wykluczenia oraz spełniania, w zakresie, w jakim powołuje się na ich zasoby, warunków udziału w postępowaniu składa także </w:t>
      </w:r>
      <w:r w:rsidR="004841CF" w:rsidRPr="00C26996">
        <w:rPr>
          <w:rFonts w:eastAsia="Arial" w:cs="Arial"/>
          <w:w w:val="105"/>
          <w:lang w:val="pl-PL"/>
        </w:rPr>
        <w:t>oświadczenie</w:t>
      </w:r>
      <w:r w:rsidRPr="00C26996">
        <w:rPr>
          <w:rFonts w:eastAsia="Arial" w:cs="Arial"/>
          <w:w w:val="105"/>
          <w:lang w:val="pl-PL"/>
        </w:rPr>
        <w:t xml:space="preserve"> dotyczące tych podmiotów.</w:t>
      </w:r>
    </w:p>
    <w:p w:rsidR="00D9726C" w:rsidRPr="00097704" w:rsidRDefault="00D9726C" w:rsidP="00F61C27">
      <w:pPr>
        <w:pStyle w:val="Nagwek1"/>
        <w:rPr>
          <w:rFonts w:eastAsia="Arial"/>
          <w:w w:val="105"/>
          <w:lang w:val="pl-PL"/>
        </w:rPr>
      </w:pPr>
      <w:bookmarkStart w:id="13" w:name="_Toc499890538"/>
      <w:r w:rsidRPr="00097704">
        <w:rPr>
          <w:rFonts w:eastAsia="Arial"/>
          <w:w w:val="105"/>
          <w:lang w:val="pl-PL"/>
        </w:rPr>
        <w:t xml:space="preserve">Informacja dla </w:t>
      </w:r>
      <w:r w:rsidR="00CA3984">
        <w:rPr>
          <w:rFonts w:eastAsia="Arial"/>
          <w:w w:val="105"/>
          <w:lang w:val="pl-PL"/>
        </w:rPr>
        <w:t>w</w:t>
      </w:r>
      <w:r w:rsidRPr="00097704">
        <w:rPr>
          <w:rFonts w:eastAsia="Arial"/>
          <w:w w:val="105"/>
          <w:lang w:val="pl-PL"/>
        </w:rPr>
        <w:t>ykonawców wspólnie ubiegających się o udzielenie zamówienia.</w:t>
      </w:r>
      <w:bookmarkEnd w:id="13"/>
    </w:p>
    <w:p w:rsidR="00D61567" w:rsidRPr="00C26996" w:rsidRDefault="00D9726C" w:rsidP="003D42B8">
      <w:pPr>
        <w:pStyle w:val="Akapitzlist"/>
        <w:numPr>
          <w:ilvl w:val="1"/>
          <w:numId w:val="3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Wykonawcy mogą wspólnie ubiegać się o udzielenie zamówienia. W takim przypadku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ykonawcy</w:t>
      </w:r>
      <w:r w:rsidR="0068713D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ustanawiają pełnomocnika - do oferty winni załączyć dokument pełno</w:t>
      </w:r>
      <w:r w:rsidR="00E216DB" w:rsidRPr="00C26996">
        <w:rPr>
          <w:rFonts w:eastAsia="Arial" w:cs="Arial"/>
          <w:w w:val="105"/>
          <w:lang w:val="pl-PL"/>
        </w:rPr>
        <w:t xml:space="preserve">mocnictwa wystawionego zgodnie z dyspozycją </w:t>
      </w:r>
      <w:r w:rsidRPr="00C26996">
        <w:rPr>
          <w:rFonts w:eastAsia="Arial" w:cs="Arial"/>
          <w:w w:val="105"/>
          <w:lang w:val="pl-PL"/>
        </w:rPr>
        <w:t>art. 23 ust. 2 ustawy PZP (tj. o zakresie co najmniej: do reprezentowania ich w postępowaniu o udzielnie zamówienia albo reprezentowania w postępowaniu i zawarcia umowy w sprawie zamówienia publicznego), ewentualnie umowę o współdziałaniu, z której będzie wynikać przedmiotowe pełnomocnictwo. Pełnomocnictwo winno być załączone w formie oryginału lub notarialnie poświadczonej kopii.</w:t>
      </w:r>
    </w:p>
    <w:p w:rsidR="00985AE4" w:rsidRPr="00C26996" w:rsidRDefault="00D9726C" w:rsidP="003D42B8">
      <w:pPr>
        <w:pStyle w:val="Akapitzlist"/>
        <w:numPr>
          <w:ilvl w:val="1"/>
          <w:numId w:val="3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Żaden z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ykonawców wspólnie ubiegających się o udzielenie zamówienia nie może podlegać wykluczeniu z postępowania na podstawie okoliczności wskazanych w </w:t>
      </w:r>
      <w:r w:rsidR="00C605F1" w:rsidRPr="00C26996">
        <w:rPr>
          <w:rFonts w:eastAsia="Arial" w:cs="Arial"/>
          <w:w w:val="105"/>
          <w:lang w:val="pl-PL"/>
        </w:rPr>
        <w:t>Rozdziale V</w:t>
      </w:r>
      <w:r w:rsidRPr="00C26996">
        <w:rPr>
          <w:rFonts w:eastAsia="Arial" w:cs="Arial"/>
          <w:w w:val="105"/>
          <w:lang w:val="pl-PL"/>
        </w:rPr>
        <w:t>II SIWZ.</w:t>
      </w:r>
    </w:p>
    <w:p w:rsidR="009B10AA" w:rsidRPr="00C26996" w:rsidRDefault="00D9726C" w:rsidP="003D42B8">
      <w:pPr>
        <w:pStyle w:val="Akapitzlist"/>
        <w:numPr>
          <w:ilvl w:val="1"/>
          <w:numId w:val="3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lastRenderedPageBreak/>
        <w:t>Wykonawcy</w:t>
      </w:r>
      <w:r w:rsidR="00CA4A1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wspólnie</w:t>
      </w:r>
      <w:r w:rsidR="00CA4A1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ubiegający</w:t>
      </w:r>
      <w:r w:rsidR="00CA4A1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się</w:t>
      </w:r>
      <w:r w:rsidR="00985AE4" w:rsidRPr="00C26996">
        <w:rPr>
          <w:rFonts w:eastAsia="Arial" w:cs="Arial"/>
          <w:w w:val="105"/>
          <w:lang w:val="pl-PL"/>
        </w:rPr>
        <w:t xml:space="preserve"> o udzielenie zamówienia wykazują </w:t>
      </w:r>
      <w:r w:rsidRPr="00C26996">
        <w:rPr>
          <w:rFonts w:eastAsia="Arial" w:cs="Arial"/>
          <w:w w:val="105"/>
          <w:lang w:val="pl-PL"/>
        </w:rPr>
        <w:t>spełnianie</w:t>
      </w:r>
      <w:r w:rsidR="00985AE4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okreś</w:t>
      </w:r>
      <w:r w:rsidR="00CA3984">
        <w:rPr>
          <w:rFonts w:eastAsia="Arial" w:cs="Arial"/>
          <w:w w:val="105"/>
          <w:lang w:val="pl-PL"/>
        </w:rPr>
        <w:t>lonych przez z</w:t>
      </w:r>
      <w:r w:rsidRPr="00C26996">
        <w:rPr>
          <w:rFonts w:eastAsia="Arial" w:cs="Arial"/>
          <w:w w:val="105"/>
          <w:lang w:val="pl-PL"/>
        </w:rPr>
        <w:t xml:space="preserve">amawiającego warunków udziału w postępowaniu zgodnie z Rozdziałem </w:t>
      </w:r>
      <w:r w:rsidR="00C605F1" w:rsidRPr="00C26996">
        <w:rPr>
          <w:rFonts w:eastAsia="Arial" w:cs="Arial"/>
          <w:w w:val="105"/>
          <w:lang w:val="pl-PL"/>
        </w:rPr>
        <w:t>V</w:t>
      </w:r>
      <w:r w:rsidRPr="00C26996">
        <w:rPr>
          <w:rFonts w:eastAsia="Arial" w:cs="Arial"/>
          <w:w w:val="105"/>
          <w:lang w:val="pl-PL"/>
        </w:rPr>
        <w:t xml:space="preserve">I pkt </w:t>
      </w:r>
      <w:r w:rsidR="00F176F7" w:rsidRPr="00C26996">
        <w:rPr>
          <w:rFonts w:eastAsia="Arial" w:cs="Arial"/>
          <w:w w:val="105"/>
          <w:lang w:val="pl-PL"/>
        </w:rPr>
        <w:t xml:space="preserve">2 </w:t>
      </w:r>
      <w:r w:rsidRPr="00C26996">
        <w:rPr>
          <w:rFonts w:eastAsia="Arial" w:cs="Arial"/>
          <w:w w:val="105"/>
          <w:lang w:val="pl-PL"/>
        </w:rPr>
        <w:t>SIWZ.</w:t>
      </w:r>
    </w:p>
    <w:p w:rsidR="00A87C6E" w:rsidRPr="00C26996" w:rsidRDefault="00CA3984" w:rsidP="003D42B8">
      <w:pPr>
        <w:pStyle w:val="Akapitzlist"/>
        <w:numPr>
          <w:ilvl w:val="1"/>
          <w:numId w:val="3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W przypadku w</w:t>
      </w:r>
      <w:r w:rsidR="00D9726C" w:rsidRPr="00C26996">
        <w:rPr>
          <w:rFonts w:eastAsia="Arial" w:cs="Arial"/>
          <w:w w:val="105"/>
          <w:lang w:val="pl-PL"/>
        </w:rPr>
        <w:t>ykonawców wspólnie ubiegających się o udzie</w:t>
      </w:r>
      <w:r w:rsidR="009B10AA" w:rsidRPr="00C26996">
        <w:rPr>
          <w:rFonts w:eastAsia="Arial" w:cs="Arial"/>
          <w:w w:val="105"/>
          <w:lang w:val="pl-PL"/>
        </w:rPr>
        <w:t>lenie zamówienia: OŚWIADCZENI</w:t>
      </w:r>
      <w:r w:rsidR="00CB109E">
        <w:rPr>
          <w:rFonts w:eastAsia="Arial" w:cs="Arial"/>
          <w:w w:val="105"/>
          <w:lang w:val="pl-PL"/>
        </w:rPr>
        <w:t>A</w:t>
      </w:r>
      <w:r w:rsidR="009B10AA" w:rsidRPr="00C26996">
        <w:rPr>
          <w:rFonts w:eastAsia="Arial" w:cs="Arial"/>
          <w:w w:val="105"/>
          <w:lang w:val="pl-PL"/>
        </w:rPr>
        <w:t xml:space="preserve">, </w:t>
      </w:r>
      <w:r w:rsidR="00D9726C" w:rsidRPr="00C26996">
        <w:rPr>
          <w:rFonts w:eastAsia="Arial" w:cs="Arial"/>
          <w:w w:val="105"/>
          <w:lang w:val="pl-PL"/>
        </w:rPr>
        <w:t xml:space="preserve">o którym </w:t>
      </w:r>
      <w:r w:rsidR="00C605F1" w:rsidRPr="00C26996">
        <w:rPr>
          <w:rFonts w:eastAsia="Arial" w:cs="Arial"/>
          <w:w w:val="105"/>
          <w:lang w:val="pl-PL"/>
        </w:rPr>
        <w:t>mowa w Rozdziale VIII</w:t>
      </w:r>
      <w:r w:rsidR="00D9726C" w:rsidRPr="00C26996">
        <w:rPr>
          <w:rFonts w:eastAsia="Arial" w:cs="Arial"/>
          <w:w w:val="105"/>
          <w:lang w:val="pl-PL"/>
        </w:rPr>
        <w:t xml:space="preserve"> pkt 3 SIWZ </w:t>
      </w:r>
      <w:r>
        <w:rPr>
          <w:rFonts w:eastAsia="Arial" w:cs="Arial"/>
          <w:w w:val="105"/>
          <w:lang w:val="pl-PL"/>
        </w:rPr>
        <w:t>składa (wraz z ofertą) każdy z w</w:t>
      </w:r>
      <w:r w:rsidR="00D9726C" w:rsidRPr="00C26996">
        <w:rPr>
          <w:rFonts w:eastAsia="Arial" w:cs="Arial"/>
          <w:w w:val="105"/>
          <w:lang w:val="pl-PL"/>
        </w:rPr>
        <w:t>ykonawców wspólnie ubiegających się o zamówienie.</w:t>
      </w:r>
      <w:r w:rsidR="009B10AA" w:rsidRPr="00C26996">
        <w:rPr>
          <w:rFonts w:eastAsia="Arial" w:cs="Arial"/>
          <w:w w:val="105"/>
          <w:lang w:val="pl-PL"/>
        </w:rPr>
        <w:t xml:space="preserve"> Oświadczenie </w:t>
      </w:r>
      <w:r w:rsidR="00D9726C" w:rsidRPr="00C26996">
        <w:rPr>
          <w:rFonts w:eastAsia="Arial" w:cs="Arial"/>
          <w:w w:val="105"/>
          <w:lang w:val="pl-PL"/>
        </w:rPr>
        <w:t>stanowi wstępne potwierdzenie spełniania warunków udziału</w:t>
      </w:r>
      <w:r w:rsidR="009B10AA" w:rsidRPr="00C26996">
        <w:rPr>
          <w:rFonts w:eastAsia="Arial" w:cs="Arial"/>
          <w:w w:val="105"/>
          <w:lang w:val="pl-PL"/>
        </w:rPr>
        <w:t xml:space="preserve"> </w:t>
      </w:r>
      <w:r w:rsidR="00D9726C" w:rsidRPr="00C26996">
        <w:rPr>
          <w:rFonts w:eastAsia="Arial" w:cs="Arial"/>
          <w:w w:val="105"/>
          <w:lang w:val="pl-PL"/>
        </w:rPr>
        <w:t>w postępowaniu oraz braku podstaw wykluczeni</w:t>
      </w:r>
      <w:r>
        <w:rPr>
          <w:rFonts w:eastAsia="Arial" w:cs="Arial"/>
          <w:w w:val="105"/>
          <w:lang w:val="pl-PL"/>
        </w:rPr>
        <w:t>a w zakresie, w którym każdy z w</w:t>
      </w:r>
      <w:r w:rsidR="00D9726C" w:rsidRPr="00C26996">
        <w:rPr>
          <w:rFonts w:eastAsia="Arial" w:cs="Arial"/>
          <w:w w:val="105"/>
          <w:lang w:val="pl-PL"/>
        </w:rPr>
        <w:t>ykonawców wykazuje spełnianie warunków udziału w postępowaniu oraz brak podstaw wykluczenia.</w:t>
      </w:r>
    </w:p>
    <w:p w:rsidR="004D1661" w:rsidRPr="00C26996" w:rsidRDefault="00D9726C" w:rsidP="003D42B8">
      <w:pPr>
        <w:pStyle w:val="Akapitzlist"/>
        <w:numPr>
          <w:ilvl w:val="1"/>
          <w:numId w:val="3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Oświadczenie</w:t>
      </w:r>
      <w:r w:rsidR="0068713D" w:rsidRPr="00C26996">
        <w:rPr>
          <w:rFonts w:eastAsia="Arial" w:cs="Arial"/>
          <w:w w:val="105"/>
          <w:lang w:val="pl-PL"/>
        </w:rPr>
        <w:t>,</w:t>
      </w:r>
      <w:r w:rsidRPr="00C26996">
        <w:rPr>
          <w:rFonts w:eastAsia="Arial" w:cs="Arial"/>
          <w:w w:val="105"/>
          <w:lang w:val="pl-PL"/>
        </w:rPr>
        <w:t xml:space="preserve"> o którym mowa </w:t>
      </w:r>
      <w:r w:rsidR="00C605F1" w:rsidRPr="00C26996">
        <w:rPr>
          <w:rFonts w:eastAsia="Arial" w:cs="Arial"/>
          <w:w w:val="105"/>
          <w:lang w:val="pl-PL"/>
        </w:rPr>
        <w:t>w Rozdziale VIII</w:t>
      </w:r>
      <w:r w:rsidR="00D10DD3" w:rsidRPr="00C26996">
        <w:rPr>
          <w:rFonts w:eastAsia="Arial" w:cs="Arial"/>
          <w:w w:val="105"/>
          <w:lang w:val="pl-PL"/>
        </w:rPr>
        <w:t xml:space="preserve"> pkt 4</w:t>
      </w:r>
      <w:r w:rsidR="00B16C38" w:rsidRPr="00C26996">
        <w:rPr>
          <w:rFonts w:eastAsia="Arial" w:cs="Arial"/>
          <w:w w:val="105"/>
          <w:lang w:val="pl-PL"/>
        </w:rPr>
        <w:t xml:space="preserve"> SIWZ (t</w:t>
      </w:r>
      <w:r w:rsidRPr="00C26996">
        <w:rPr>
          <w:rFonts w:eastAsia="Arial" w:cs="Arial"/>
          <w:w w:val="105"/>
          <w:lang w:val="pl-PL"/>
        </w:rPr>
        <w:t>j. oświadczenie o przynależności lub braku przynależności do tej samej grupy kapitałowej, o której mowa w art. 24 ust. 1 pkt</w:t>
      </w:r>
      <w:r w:rsidR="00CA3984">
        <w:rPr>
          <w:rFonts w:eastAsia="Arial" w:cs="Arial"/>
          <w:w w:val="105"/>
          <w:lang w:val="pl-PL"/>
        </w:rPr>
        <w:t xml:space="preserve"> 23 ustawy PZP) składa każdy z w</w:t>
      </w:r>
      <w:r w:rsidRPr="00C26996">
        <w:rPr>
          <w:rFonts w:eastAsia="Arial" w:cs="Arial"/>
          <w:w w:val="105"/>
          <w:lang w:val="pl-PL"/>
        </w:rPr>
        <w:t>ykonawców.</w:t>
      </w:r>
    </w:p>
    <w:p w:rsidR="00D9726C" w:rsidRPr="00C26996" w:rsidRDefault="00D9726C" w:rsidP="003D42B8">
      <w:pPr>
        <w:pStyle w:val="Akapitzlist"/>
        <w:numPr>
          <w:ilvl w:val="1"/>
          <w:numId w:val="3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Dokumenty </w:t>
      </w:r>
      <w:r w:rsidR="00C605F1" w:rsidRPr="00C26996">
        <w:rPr>
          <w:rFonts w:eastAsia="Arial" w:cs="Arial"/>
          <w:w w:val="105"/>
          <w:lang w:val="pl-PL"/>
        </w:rPr>
        <w:t>wymienione w Rozdziale VIII</w:t>
      </w:r>
      <w:r w:rsidR="00724CD6" w:rsidRPr="00C26996">
        <w:rPr>
          <w:rFonts w:eastAsia="Arial" w:cs="Arial"/>
          <w:w w:val="105"/>
          <w:lang w:val="pl-PL"/>
        </w:rPr>
        <w:t xml:space="preserve"> pkt 10</w:t>
      </w:r>
      <w:r w:rsidR="00375FDB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albo odpowiadające im dokumenty</w:t>
      </w:r>
      <w:r w:rsidR="00811B63" w:rsidRPr="00C26996">
        <w:rPr>
          <w:rFonts w:eastAsia="Arial" w:cs="Arial"/>
          <w:w w:val="105"/>
          <w:lang w:val="pl-PL"/>
        </w:rPr>
        <w:t xml:space="preserve"> (w przypadku, gdy dotyczy)</w:t>
      </w:r>
      <w:r w:rsidRPr="00C26996">
        <w:rPr>
          <w:rFonts w:eastAsia="Arial" w:cs="Arial"/>
          <w:w w:val="105"/>
          <w:lang w:val="pl-PL"/>
        </w:rPr>
        <w:t xml:space="preserve">, winny być przedłożone przez każdego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ykonawcę.</w:t>
      </w:r>
    </w:p>
    <w:p w:rsidR="001E4980" w:rsidRPr="00B16854" w:rsidRDefault="001E4980" w:rsidP="00F61C27">
      <w:pPr>
        <w:pStyle w:val="Nagwek1"/>
        <w:jc w:val="both"/>
        <w:rPr>
          <w:lang w:val="pl-PL"/>
        </w:rPr>
      </w:pPr>
      <w:bookmarkStart w:id="14" w:name="_Toc499890539"/>
      <w:r w:rsidRPr="00B16854">
        <w:rPr>
          <w:lang w:val="pl-PL"/>
        </w:rPr>
        <w:t>Sposób komunika</w:t>
      </w:r>
      <w:r w:rsidR="00CA3984">
        <w:rPr>
          <w:lang w:val="pl-PL"/>
        </w:rPr>
        <w:t>cji zamawiającego z w</w:t>
      </w:r>
      <w:r w:rsidR="00811B63" w:rsidRPr="00B16854">
        <w:rPr>
          <w:lang w:val="pl-PL"/>
        </w:rPr>
        <w:t>ykonawcami</w:t>
      </w:r>
      <w:r w:rsidRPr="00B16854">
        <w:rPr>
          <w:lang w:val="pl-PL"/>
        </w:rPr>
        <w:t xml:space="preserve"> oraz wymagania formalne dotyczące składanych oświadczeń i dokumentów:</w:t>
      </w:r>
      <w:bookmarkEnd w:id="14"/>
    </w:p>
    <w:p w:rsidR="00F66B44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p</w:t>
      </w:r>
      <w:r w:rsidR="00CA3984">
        <w:rPr>
          <w:rFonts w:eastAsia="Arial" w:cs="Arial"/>
          <w:w w:val="105"/>
          <w:lang w:val="pl-PL"/>
        </w:rPr>
        <w:t>ostępowaniu komunikacja między z</w:t>
      </w:r>
      <w:r w:rsidRPr="00C26996">
        <w:rPr>
          <w:rFonts w:eastAsia="Arial" w:cs="Arial"/>
          <w:w w:val="105"/>
          <w:lang w:val="pl-PL"/>
        </w:rPr>
        <w:t>amawiającym</w:t>
      </w:r>
      <w:r w:rsidR="00314DC4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a </w:t>
      </w:r>
      <w:r w:rsidR="00CA3984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ykonawcami odbywa się za pośrednictwem operatora pocztowego w rozumieniu ustawy z dnia 23 listopada 2012 roku</w:t>
      </w:r>
      <w:r w:rsidR="009E5E26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­ Prawo pocztowe</w:t>
      </w:r>
      <w:r w:rsidR="00E216DB" w:rsidRPr="00C26996">
        <w:rPr>
          <w:rFonts w:eastAsia="Arial" w:cs="Arial"/>
          <w:w w:val="105"/>
          <w:lang w:val="pl-PL"/>
        </w:rPr>
        <w:t xml:space="preserve">, </w:t>
      </w:r>
      <w:r w:rsidRPr="00C26996">
        <w:rPr>
          <w:rFonts w:eastAsia="Arial" w:cs="Arial"/>
          <w:w w:val="105"/>
          <w:lang w:val="pl-PL"/>
        </w:rPr>
        <w:t>osobiście, za pośrednictwem posłańca, faksu lub przy użyciu środków komunikacji elektronicznej w rozumieniu ustawy z dnia 18 lipca 2002 r. o świadczeniu usług drogą elektroniczną z uwzględnieniem wymogów dotyczących formy</w:t>
      </w:r>
      <w:r w:rsidR="00E216DB" w:rsidRPr="00C26996">
        <w:rPr>
          <w:rFonts w:eastAsia="Arial" w:cs="Arial"/>
          <w:w w:val="105"/>
          <w:lang w:val="pl-PL"/>
        </w:rPr>
        <w:t xml:space="preserve">, ustanowionych poniżej w pkt 3 </w:t>
      </w:r>
      <w:r w:rsidRPr="00C26996">
        <w:rPr>
          <w:rFonts w:eastAsia="Arial" w:cs="Arial"/>
          <w:w w:val="105"/>
          <w:lang w:val="pl-PL"/>
        </w:rPr>
        <w:t>-</w:t>
      </w:r>
      <w:r w:rsidR="00E216DB" w:rsidRPr="00C26996">
        <w:rPr>
          <w:rFonts w:eastAsia="Arial" w:cs="Arial"/>
          <w:w w:val="105"/>
          <w:lang w:val="pl-PL"/>
        </w:rPr>
        <w:t xml:space="preserve"> </w:t>
      </w:r>
      <w:r w:rsidR="001F26BB" w:rsidRPr="00C26996">
        <w:rPr>
          <w:rFonts w:eastAsia="Arial" w:cs="Arial"/>
          <w:w w:val="105"/>
          <w:lang w:val="pl-PL"/>
        </w:rPr>
        <w:t>7. Oświadczenia, wnioski,</w:t>
      </w:r>
      <w:r w:rsidRPr="00C26996">
        <w:rPr>
          <w:rFonts w:eastAsia="Arial" w:cs="Arial"/>
          <w:w w:val="105"/>
          <w:lang w:val="pl-PL"/>
        </w:rPr>
        <w:t xml:space="preserve"> zawiado</w:t>
      </w:r>
      <w:r w:rsidR="002878A2" w:rsidRPr="00C26996">
        <w:rPr>
          <w:rFonts w:eastAsia="Arial" w:cs="Arial"/>
          <w:w w:val="105"/>
          <w:lang w:val="pl-PL"/>
        </w:rPr>
        <w:t xml:space="preserve">mienia oraz </w:t>
      </w:r>
      <w:r w:rsidR="00CA3984">
        <w:rPr>
          <w:rFonts w:eastAsia="Arial" w:cs="Arial"/>
          <w:lang w:val="pl-PL"/>
        </w:rPr>
        <w:t>informacje z</w:t>
      </w:r>
      <w:r w:rsidR="002878A2" w:rsidRPr="00EB566E">
        <w:rPr>
          <w:rFonts w:eastAsia="Arial" w:cs="Arial"/>
          <w:lang w:val="pl-PL"/>
        </w:rPr>
        <w:t>amawiają</w:t>
      </w:r>
      <w:r w:rsidR="00CA3984">
        <w:rPr>
          <w:rFonts w:eastAsia="Arial" w:cs="Arial"/>
          <w:lang w:val="pl-PL"/>
        </w:rPr>
        <w:t>cy i w</w:t>
      </w:r>
      <w:r w:rsidRPr="00EB566E">
        <w:rPr>
          <w:rFonts w:eastAsia="Arial" w:cs="Arial"/>
          <w:lang w:val="pl-PL"/>
        </w:rPr>
        <w:t>ykonawcy przekazują pisemnie l</w:t>
      </w:r>
      <w:r w:rsidR="00EB566E" w:rsidRPr="00EB566E">
        <w:rPr>
          <w:rFonts w:eastAsia="Arial" w:cs="Arial"/>
          <w:lang w:val="pl-PL"/>
        </w:rPr>
        <w:t>ub  faksem (na  nr</w:t>
      </w:r>
      <w:r w:rsidR="00410066" w:rsidRPr="00EB566E">
        <w:rPr>
          <w:rFonts w:eastAsia="Arial" w:cs="Arial"/>
          <w:lang w:val="pl-PL"/>
        </w:rPr>
        <w:t xml:space="preserve"> 85 66 54 642</w:t>
      </w:r>
      <w:r w:rsidRPr="00EB566E">
        <w:rPr>
          <w:rFonts w:eastAsia="Arial" w:cs="Arial"/>
          <w:lang w:val="pl-PL"/>
        </w:rPr>
        <w:t>)</w:t>
      </w:r>
      <w:r w:rsidRPr="00C26996">
        <w:rPr>
          <w:rFonts w:eastAsia="Arial" w:cs="Arial"/>
          <w:w w:val="105"/>
          <w:lang w:val="pl-PL"/>
        </w:rPr>
        <w:t xml:space="preserve"> lub elektronicznie (na adres mailowy: </w:t>
      </w:r>
      <w:hyperlink r:id="rId9" w:history="1">
        <w:r w:rsidR="00F66B44" w:rsidRPr="00C26996">
          <w:rPr>
            <w:rStyle w:val="Hipercze"/>
            <w:rFonts w:eastAsia="Arial" w:cs="Arial"/>
            <w:w w:val="105"/>
            <w:lang w:val="pl-PL"/>
          </w:rPr>
          <w:t>zamowienia.publiczne@wrotapodlasia.pl</w:t>
        </w:r>
      </w:hyperlink>
      <w:r w:rsidRPr="00C26996">
        <w:rPr>
          <w:rFonts w:eastAsia="Arial" w:cs="Arial"/>
          <w:w w:val="105"/>
          <w:lang w:val="pl-PL"/>
        </w:rPr>
        <w:t>).</w:t>
      </w:r>
    </w:p>
    <w:p w:rsidR="00F66B44" w:rsidRPr="00C26996" w:rsidRDefault="00F66B44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</w:t>
      </w:r>
      <w:r w:rsidR="00CA3984">
        <w:rPr>
          <w:rFonts w:eastAsia="Arial" w:cs="Arial"/>
          <w:w w:val="105"/>
          <w:lang w:val="pl-PL"/>
        </w:rPr>
        <w:t>eżeli zamawiający lub w</w:t>
      </w:r>
      <w:r w:rsidR="001E4980" w:rsidRPr="00C26996">
        <w:rPr>
          <w:rFonts w:eastAsia="Arial" w:cs="Arial"/>
          <w:w w:val="105"/>
          <w:lang w:val="pl-PL"/>
        </w:rPr>
        <w:t>ykonawca przekazują oświadczenia, wnioski, zawiadomienia oraz informacje za pośrednictwem faksu lub przy użyciu środków komunikacji elektronicznej w rozumieniu ustawy z dnia 18 lipca</w:t>
      </w:r>
      <w:r w:rsidR="00E216DB" w:rsidRPr="00C26996">
        <w:rPr>
          <w:rFonts w:eastAsia="Arial" w:cs="Arial"/>
          <w:w w:val="105"/>
          <w:lang w:val="pl-PL"/>
        </w:rPr>
        <w:t xml:space="preserve"> 2002 roku o świadczeniu usług drogą </w:t>
      </w:r>
      <w:r w:rsidR="001E4980" w:rsidRPr="00C26996">
        <w:rPr>
          <w:rFonts w:eastAsia="Arial" w:cs="Arial"/>
          <w:w w:val="105"/>
          <w:lang w:val="pl-PL"/>
        </w:rPr>
        <w:t>elektroniczną, każda ze stron na żądanie drugiej strony niezwłocznie potwierdza fakt ich otrzymania.</w:t>
      </w:r>
    </w:p>
    <w:p w:rsidR="00F66B44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Ofertę składa się pod rygorem nieważności w formie pisemnej.</w:t>
      </w:r>
    </w:p>
    <w:p w:rsidR="00F66B44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postępowaniu Oświadczenia, o których mowa </w:t>
      </w:r>
      <w:r w:rsidR="00C605F1" w:rsidRPr="00C26996">
        <w:rPr>
          <w:rFonts w:eastAsia="Arial" w:cs="Arial"/>
          <w:w w:val="105"/>
          <w:lang w:val="pl-PL"/>
        </w:rPr>
        <w:t>w Rozdziale VIII</w:t>
      </w:r>
      <w:r w:rsidRPr="00C26996">
        <w:rPr>
          <w:rFonts w:eastAsia="Arial" w:cs="Arial"/>
          <w:w w:val="105"/>
          <w:lang w:val="pl-PL"/>
        </w:rPr>
        <w:t xml:space="preserve"> pkt </w:t>
      </w:r>
      <w:r w:rsidR="009F44FB" w:rsidRPr="00C26996">
        <w:rPr>
          <w:rFonts w:eastAsia="Arial" w:cs="Arial"/>
          <w:w w:val="105"/>
          <w:lang w:val="pl-PL"/>
        </w:rPr>
        <w:t>3</w:t>
      </w:r>
      <w:r w:rsidRPr="00C26996">
        <w:rPr>
          <w:rFonts w:eastAsia="Arial" w:cs="Arial"/>
          <w:w w:val="105"/>
          <w:lang w:val="pl-PL"/>
        </w:rPr>
        <w:t xml:space="preserve"> SIWZ</w:t>
      </w:r>
      <w:r w:rsidR="00F66B44" w:rsidRPr="00C26996">
        <w:rPr>
          <w:rFonts w:eastAsia="Arial" w:cs="Arial"/>
          <w:w w:val="105"/>
          <w:lang w:val="pl-PL"/>
        </w:rPr>
        <w:t xml:space="preserve">, </w:t>
      </w:r>
      <w:r w:rsidRPr="00C26996">
        <w:rPr>
          <w:rFonts w:eastAsia="Arial" w:cs="Arial"/>
          <w:w w:val="105"/>
          <w:lang w:val="pl-PL"/>
        </w:rPr>
        <w:t>składa się w formie pisemnej.</w:t>
      </w:r>
    </w:p>
    <w:p w:rsidR="007D0693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Oświadczenia, o których mowa w rozporządzeniu Ministra Rozwoju z dnia 26 lipca 2016</w:t>
      </w:r>
      <w:r w:rsidR="002878A2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roku w sprawie rodzajów dokumentów, jakich może żądać  zamawiając</w:t>
      </w:r>
      <w:r w:rsidR="00E216DB" w:rsidRPr="00C26996">
        <w:rPr>
          <w:rFonts w:eastAsia="Arial" w:cs="Arial"/>
          <w:w w:val="105"/>
          <w:lang w:val="pl-PL"/>
        </w:rPr>
        <w:t xml:space="preserve">y od wykonawcy, w postępowaniu </w:t>
      </w:r>
      <w:r w:rsidRPr="00C26996">
        <w:rPr>
          <w:rFonts w:eastAsia="Arial" w:cs="Arial"/>
          <w:w w:val="105"/>
          <w:lang w:val="pl-PL"/>
        </w:rPr>
        <w:t xml:space="preserve">o udzielenie zamówienia, </w:t>
      </w:r>
      <w:r w:rsidR="00E216DB" w:rsidRPr="00C26996">
        <w:rPr>
          <w:rFonts w:eastAsia="Arial" w:cs="Arial"/>
          <w:w w:val="105"/>
          <w:lang w:val="pl-PL"/>
        </w:rPr>
        <w:t xml:space="preserve">zwanym dalej "Rozporządzeniem" </w:t>
      </w:r>
      <w:r w:rsidRPr="00C26996">
        <w:rPr>
          <w:rFonts w:eastAsia="Arial" w:cs="Arial"/>
          <w:w w:val="105"/>
          <w:lang w:val="pl-PL"/>
        </w:rPr>
        <w:t>skład</w:t>
      </w:r>
      <w:r w:rsidR="00E216DB" w:rsidRPr="00C26996">
        <w:rPr>
          <w:rFonts w:eastAsia="Arial" w:cs="Arial"/>
          <w:w w:val="105"/>
          <w:lang w:val="pl-PL"/>
        </w:rPr>
        <w:t xml:space="preserve">ane przez  </w:t>
      </w:r>
      <w:r w:rsidR="00E05BF3">
        <w:rPr>
          <w:rFonts w:eastAsia="Arial" w:cs="Arial"/>
          <w:w w:val="105"/>
          <w:lang w:val="pl-PL"/>
        </w:rPr>
        <w:t>w</w:t>
      </w:r>
      <w:r w:rsidR="00E216DB" w:rsidRPr="00C26996">
        <w:rPr>
          <w:rFonts w:eastAsia="Arial" w:cs="Arial"/>
          <w:w w:val="105"/>
          <w:lang w:val="pl-PL"/>
        </w:rPr>
        <w:t xml:space="preserve">ykonawcę </w:t>
      </w:r>
      <w:r w:rsidR="00241042" w:rsidRPr="00C26996">
        <w:rPr>
          <w:rFonts w:eastAsia="Arial" w:cs="Arial"/>
          <w:w w:val="105"/>
          <w:lang w:val="pl-PL"/>
        </w:rPr>
        <w:t>i inne</w:t>
      </w:r>
      <w:r w:rsidRPr="00C26996">
        <w:rPr>
          <w:rFonts w:eastAsia="Arial" w:cs="Arial"/>
          <w:w w:val="105"/>
          <w:lang w:val="pl-PL"/>
        </w:rPr>
        <w:t xml:space="preserve"> podmioty, na zdolnościach lub sytuacji których polega </w:t>
      </w:r>
      <w:r w:rsidR="00E05BF3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na zasadach określonych w art. 22a ustawy PZP oraz przez podwykonawców, należy złożyć w oryginale.</w:t>
      </w:r>
    </w:p>
    <w:p w:rsidR="007D0693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Dla zobowiązania, o którym mowa w Rozdziale </w:t>
      </w:r>
      <w:r w:rsidR="00FC7C99" w:rsidRPr="00C26996">
        <w:rPr>
          <w:rFonts w:eastAsia="Arial" w:cs="Arial"/>
          <w:w w:val="105"/>
          <w:lang w:val="pl-PL"/>
        </w:rPr>
        <w:t>I</w:t>
      </w:r>
      <w:r w:rsidRPr="00C26996">
        <w:rPr>
          <w:rFonts w:eastAsia="Arial" w:cs="Arial"/>
          <w:w w:val="105"/>
          <w:lang w:val="pl-PL"/>
        </w:rPr>
        <w:t>X pkt 2 SIWZ wymaga się zachowan</w:t>
      </w:r>
      <w:r w:rsidR="00E216DB" w:rsidRPr="00C26996">
        <w:rPr>
          <w:rFonts w:eastAsia="Arial" w:cs="Arial"/>
          <w:w w:val="105"/>
          <w:lang w:val="pl-PL"/>
        </w:rPr>
        <w:t xml:space="preserve">ia formy pisemnej (musi zostać </w:t>
      </w:r>
      <w:r w:rsidRPr="00C26996">
        <w:rPr>
          <w:rFonts w:eastAsia="Arial" w:cs="Arial"/>
          <w:w w:val="105"/>
          <w:lang w:val="pl-PL"/>
        </w:rPr>
        <w:t>złożone w oryginale).</w:t>
      </w:r>
    </w:p>
    <w:p w:rsidR="007D0693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Dokumenty, o których mowa w Rozporządzeniu, inne niż oświadczenia, o których mowa</w:t>
      </w:r>
      <w:r w:rsidR="007D069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powyżej w pkt 5, należy złożyć w oryginale lub kopii poświadczonej za zgodność z oryginałem.</w:t>
      </w:r>
    </w:p>
    <w:p w:rsidR="007D0693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Poświadczenia za </w:t>
      </w:r>
      <w:r w:rsidR="00E05BF3">
        <w:rPr>
          <w:rFonts w:eastAsia="Arial" w:cs="Arial"/>
          <w:w w:val="105"/>
          <w:lang w:val="pl-PL"/>
        </w:rPr>
        <w:t>zgodność z oryginałem dokonuje w</w:t>
      </w:r>
      <w:r w:rsidRPr="00C26996">
        <w:rPr>
          <w:rFonts w:eastAsia="Arial" w:cs="Arial"/>
          <w:w w:val="105"/>
          <w:lang w:val="pl-PL"/>
        </w:rPr>
        <w:t>ykonawca albo podmiot trzeci albo</w:t>
      </w:r>
      <w:r w:rsidR="001F26BB" w:rsidRPr="00C26996">
        <w:rPr>
          <w:rFonts w:eastAsia="Arial" w:cs="Arial"/>
          <w:w w:val="105"/>
          <w:lang w:val="pl-PL"/>
        </w:rPr>
        <w:t xml:space="preserve"> </w:t>
      </w:r>
      <w:r w:rsidR="00E05BF3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wspólnie ubiegający się</w:t>
      </w:r>
      <w:r w:rsidR="001F26BB" w:rsidRPr="00C26996">
        <w:rPr>
          <w:rFonts w:eastAsia="Arial" w:cs="Arial"/>
          <w:w w:val="105"/>
          <w:lang w:val="pl-PL"/>
        </w:rPr>
        <w:t xml:space="preserve"> o udzielenie zamówienia </w:t>
      </w:r>
      <w:r w:rsidRPr="00C26996">
        <w:rPr>
          <w:rFonts w:eastAsia="Arial" w:cs="Arial"/>
          <w:w w:val="105"/>
          <w:lang w:val="pl-PL"/>
        </w:rPr>
        <w:t>publicznego, albo podwykonawca -</w:t>
      </w:r>
      <w:r w:rsidR="00C81FE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odpowiednio, w zakresie dokumentów, które każdego z nich dotyczą. Poświadczenie za zgodność z oryginałem następuje w formie pisemnej podpisane własnoręcznym  podpisem.</w:t>
      </w:r>
    </w:p>
    <w:p w:rsidR="007D0693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Poświadczenie za zgodność z oryginałem dokonywane w formie pisemnej powinno być</w:t>
      </w:r>
      <w:r w:rsidR="007D069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lastRenderedPageBreak/>
        <w:t>sporządzone w sposób umożliwiający identyfikację podpisu (np. wraz z imienną pieczątką osoby poświadczającej kopię dokumentu za zgodność z oryginałem).</w:t>
      </w:r>
    </w:p>
    <w:p w:rsidR="001F761D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może żądać przedstawienia oryginału lub notarialnie poświadczonej kopii</w:t>
      </w:r>
      <w:r w:rsidR="001F761D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dokumentów, o których mowa w Rozporządzeniu, innych niż oświadczeń, wyłącznie wtedy, gdy złożona kopia dokumentu jest nieczytelna lub budzi wątpliwości co do jej prawdziwości.</w:t>
      </w:r>
    </w:p>
    <w:p w:rsidR="001E4980" w:rsidRPr="00C26996" w:rsidRDefault="001E4980" w:rsidP="003D42B8">
      <w:pPr>
        <w:pStyle w:val="Akapitzlist"/>
        <w:numPr>
          <w:ilvl w:val="1"/>
          <w:numId w:val="36"/>
        </w:numPr>
        <w:spacing w:after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Postępowanie o udzielenie zamówienia prowadzi się w języku polskim. Dokumenty sporządzone w języku obcym są składane wraz z tłumaczeniem na język polski. Zasada ta rozciąga się także na składane w toku postępowania wyjaśnienia, oświadczenia, wnioski, zawiadomienia oraz informacje, itp.</w:t>
      </w:r>
    </w:p>
    <w:p w:rsidR="00384040" w:rsidRPr="00C26996" w:rsidRDefault="00384040" w:rsidP="003D42B8">
      <w:pPr>
        <w:pStyle w:val="Akapitzlist"/>
        <w:numPr>
          <w:ilvl w:val="1"/>
          <w:numId w:val="36"/>
        </w:numPr>
        <w:spacing w:after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zakresie nie uregulowanym w niniejszej SIWZ, zastosowanie mają przepisy Rozporządzenia.</w:t>
      </w:r>
    </w:p>
    <w:p w:rsidR="00384040" w:rsidRPr="00C26996" w:rsidRDefault="00384040" w:rsidP="003D42B8">
      <w:pPr>
        <w:pStyle w:val="Akapitzlist"/>
        <w:numPr>
          <w:ilvl w:val="1"/>
          <w:numId w:val="36"/>
        </w:numPr>
        <w:spacing w:after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Osobami uprawn</w:t>
      </w:r>
      <w:r w:rsidR="00E05BF3">
        <w:rPr>
          <w:rFonts w:eastAsia="Arial" w:cs="Arial"/>
          <w:w w:val="105"/>
          <w:lang w:val="pl-PL"/>
        </w:rPr>
        <w:t>ionymi do porozumiewania się z w</w:t>
      </w:r>
      <w:r w:rsidRPr="00C26996">
        <w:rPr>
          <w:rFonts w:eastAsia="Arial" w:cs="Arial"/>
          <w:w w:val="105"/>
          <w:lang w:val="pl-PL"/>
        </w:rPr>
        <w:t>ykonawcami w związku z toczącym się postępowaniem są:</w:t>
      </w:r>
    </w:p>
    <w:p w:rsidR="0069718D" w:rsidRPr="00C26996" w:rsidRDefault="0069718D" w:rsidP="00C26996">
      <w:pPr>
        <w:pStyle w:val="Akapitzlist"/>
        <w:spacing w:after="120"/>
        <w:ind w:right="141"/>
        <w:jc w:val="both"/>
        <w:rPr>
          <w:rFonts w:eastAsia="Arial" w:cs="Arial"/>
          <w:w w:val="105"/>
          <w:lang w:val="pl-PL"/>
        </w:rPr>
      </w:pPr>
    </w:p>
    <w:p w:rsidR="0069718D" w:rsidRPr="00C26996" w:rsidRDefault="0066584A" w:rsidP="00C26996">
      <w:pPr>
        <w:pStyle w:val="Akapitzlist"/>
        <w:spacing w:after="120"/>
        <w:ind w:right="141"/>
        <w:jc w:val="center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Izabella Marta Chwaszczewska, </w:t>
      </w:r>
      <w:r w:rsidR="0069718D" w:rsidRPr="00C26996">
        <w:rPr>
          <w:rFonts w:eastAsia="Arial" w:cs="Arial"/>
          <w:w w:val="105"/>
          <w:lang w:val="pl-PL"/>
        </w:rPr>
        <w:t>Alicja Rudnicka, Agnieszka Stypułkowska,</w:t>
      </w:r>
    </w:p>
    <w:p w:rsidR="0069718D" w:rsidRPr="00C26996" w:rsidRDefault="0069718D" w:rsidP="00C26996">
      <w:pPr>
        <w:pStyle w:val="Akapitzlist"/>
        <w:spacing w:after="120"/>
        <w:ind w:right="141"/>
        <w:jc w:val="center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Urząd Marszałkowski Województwa Podlaskiego</w:t>
      </w:r>
    </w:p>
    <w:p w:rsidR="0069718D" w:rsidRPr="00C26996" w:rsidRDefault="0069718D" w:rsidP="00C26996">
      <w:pPr>
        <w:pStyle w:val="Akapitzlist"/>
        <w:spacing w:after="120"/>
        <w:ind w:right="141"/>
        <w:jc w:val="center"/>
        <w:rPr>
          <w:rFonts w:eastAsia="Arial" w:cs="Arial"/>
          <w:w w:val="105"/>
          <w:lang w:val="pl-PL"/>
        </w:rPr>
      </w:pPr>
    </w:p>
    <w:p w:rsidR="0069718D" w:rsidRPr="00C26996" w:rsidRDefault="0069718D" w:rsidP="00C26996">
      <w:pPr>
        <w:pStyle w:val="Akapitzlist"/>
        <w:spacing w:after="120"/>
        <w:ind w:right="141"/>
        <w:jc w:val="center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adres: ul. Kardynała Stefana Wyszyńskiego 1, 15-888 Białystok, pok. nr 616;</w:t>
      </w:r>
    </w:p>
    <w:p w:rsidR="0069718D" w:rsidRPr="00C26996" w:rsidRDefault="0069718D" w:rsidP="00C26996">
      <w:pPr>
        <w:pStyle w:val="Akapitzlist"/>
        <w:spacing w:after="120"/>
        <w:ind w:right="141"/>
        <w:jc w:val="center"/>
        <w:rPr>
          <w:rFonts w:eastAsia="Arial" w:cs="Arial"/>
          <w:w w:val="105"/>
        </w:rPr>
      </w:pPr>
      <w:r w:rsidRPr="00C26996">
        <w:rPr>
          <w:rFonts w:eastAsia="Arial" w:cs="Arial"/>
          <w:w w:val="105"/>
        </w:rPr>
        <w:t>telefon(y): 085 66 54 551, 85 66 54 421  fax: 085 66 54 642</w:t>
      </w:r>
    </w:p>
    <w:p w:rsidR="0069718D" w:rsidRPr="00C26996" w:rsidRDefault="0069718D" w:rsidP="00C26996">
      <w:pPr>
        <w:pStyle w:val="Akapitzlist"/>
        <w:spacing w:after="120"/>
        <w:ind w:right="141"/>
        <w:jc w:val="center"/>
        <w:rPr>
          <w:rFonts w:eastAsia="Arial" w:cs="Arial"/>
          <w:w w:val="105"/>
        </w:rPr>
      </w:pPr>
      <w:r w:rsidRPr="00C26996">
        <w:rPr>
          <w:rFonts w:eastAsia="Arial" w:cs="Arial"/>
          <w:w w:val="105"/>
        </w:rPr>
        <w:t xml:space="preserve">e-mail: </w:t>
      </w:r>
      <w:hyperlink r:id="rId10" w:history="1">
        <w:r w:rsidRPr="00C26996">
          <w:rPr>
            <w:rStyle w:val="Hipercze"/>
            <w:rFonts w:eastAsia="Arial" w:cs="Arial"/>
            <w:w w:val="105"/>
          </w:rPr>
          <w:t>zamowienia.publiczne@wrotapodlasia.pl</w:t>
        </w:r>
      </w:hyperlink>
    </w:p>
    <w:p w:rsidR="0069718D" w:rsidRPr="00C26996" w:rsidRDefault="0069718D" w:rsidP="00C26996">
      <w:pPr>
        <w:pStyle w:val="Akapitzlist"/>
        <w:spacing w:after="120"/>
        <w:ind w:right="141"/>
        <w:jc w:val="both"/>
        <w:rPr>
          <w:rFonts w:eastAsia="Arial" w:cs="Arial"/>
          <w:w w:val="105"/>
        </w:rPr>
      </w:pPr>
    </w:p>
    <w:p w:rsidR="0069718D" w:rsidRPr="00C26996" w:rsidRDefault="0069718D" w:rsidP="00F61C27">
      <w:pPr>
        <w:pStyle w:val="Nagwek1"/>
        <w:rPr>
          <w:rFonts w:eastAsia="Arial"/>
          <w:w w:val="105"/>
          <w:lang w:val="pl-PL"/>
        </w:rPr>
      </w:pPr>
      <w:bookmarkStart w:id="15" w:name="_Toc499890540"/>
      <w:r w:rsidRPr="00C26996">
        <w:rPr>
          <w:rFonts w:eastAsia="Arial"/>
          <w:w w:val="105"/>
          <w:lang w:val="pl-PL"/>
        </w:rPr>
        <w:t>Udzielanie wyjaśnień treści SIWZ:</w:t>
      </w:r>
      <w:bookmarkEnd w:id="15"/>
    </w:p>
    <w:p w:rsidR="0069718D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Wykonawca może zwrócić się do </w:t>
      </w:r>
      <w:r w:rsidR="00E05BF3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amawiającego o wyjaśnienie treści specyfikacji istotnych warunków zamówienia. Zamawiający jest obowiązany udzielić wyjaśnień niezwłocznie, jednak nie później niż na 2 dni przed upływem terminu składania ofert - pod warunkiem, że wniosek o wyjaśnienie treści SIWZ wpłynął do </w:t>
      </w:r>
      <w:r w:rsidR="00E05BF3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amawiającego nie później niż do końca dnia, w którym upływa połowa wyznaczonego terminu składania ofert.</w:t>
      </w:r>
    </w:p>
    <w:p w:rsidR="0069718D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Jeżeli wniosek o wyjaśnienie treści specyfikacji istotnych warunków zamówienia wpłynął po upływie terminu składania wniosku, o którym mowa w pkt 1, lub dotyczy udzielonych wyjaśnień, zamawiający może udzielić wyjaśnień albo pozostawić wniosek  bez rozpoznania.</w:t>
      </w:r>
    </w:p>
    <w:p w:rsidR="0069718D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Przedłużenie terminu składania ofert nie wpływa na bieg terminu składania wniosku, o którym mowa w pkt 1.</w:t>
      </w:r>
    </w:p>
    <w:p w:rsidR="00B04863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Treś</w:t>
      </w:r>
      <w:r w:rsidR="00E05BF3">
        <w:rPr>
          <w:rFonts w:eastAsia="Arial" w:cs="Arial"/>
          <w:w w:val="105"/>
          <w:lang w:val="pl-PL"/>
        </w:rPr>
        <w:t>ć zapytań wraz z wyjaśnieniami zamawiający przekaże w</w:t>
      </w:r>
      <w:r w:rsidRPr="00C26996">
        <w:rPr>
          <w:rFonts w:eastAsia="Arial" w:cs="Arial"/>
          <w:w w:val="105"/>
          <w:lang w:val="pl-PL"/>
        </w:rPr>
        <w:t xml:space="preserve">ykonawcom, którym przekazał SIWZ, bez ujawnienia źródła zapytania, a </w:t>
      </w:r>
      <w:r w:rsidR="00613001" w:rsidRPr="00C26996">
        <w:rPr>
          <w:rFonts w:eastAsia="Arial" w:cs="Arial"/>
          <w:w w:val="105"/>
          <w:lang w:val="pl-PL"/>
        </w:rPr>
        <w:t>jeżeli SIWZ jest udostępniona na stronie internetowej, zamieszcza na tej stronie.</w:t>
      </w:r>
    </w:p>
    <w:p w:rsidR="00B04863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przypadku rozbieżności pomiędzy treścią niniejszej SIWZ a treścią udzielonych wyjaśnień</w:t>
      </w:r>
      <w:r w:rsidR="00B0486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lub zmian SIWZ, jako obowiązuj</w:t>
      </w:r>
      <w:r w:rsidR="00C81FE8" w:rsidRPr="00C26996">
        <w:rPr>
          <w:rFonts w:eastAsia="Arial" w:cs="Arial"/>
          <w:w w:val="105"/>
          <w:lang w:val="pl-PL"/>
        </w:rPr>
        <w:t xml:space="preserve">ącą należy przyjąć treść pisma </w:t>
      </w:r>
      <w:r w:rsidRPr="00C26996">
        <w:rPr>
          <w:rFonts w:eastAsia="Arial" w:cs="Arial"/>
          <w:w w:val="105"/>
          <w:lang w:val="pl-PL"/>
        </w:rPr>
        <w:t>zawierającego późniejsze oświadczenie Zamawiającego.</w:t>
      </w:r>
    </w:p>
    <w:p w:rsidR="00B04863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</w:t>
      </w:r>
      <w:r w:rsidR="004F1CF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nie</w:t>
      </w:r>
      <w:r w:rsidR="00A85BD0" w:rsidRPr="00C26996">
        <w:rPr>
          <w:rFonts w:eastAsia="Arial" w:cs="Arial"/>
          <w:w w:val="105"/>
          <w:lang w:val="pl-PL"/>
        </w:rPr>
        <w:t xml:space="preserve"> będzie </w:t>
      </w:r>
      <w:r w:rsidRPr="00C26996">
        <w:rPr>
          <w:rFonts w:eastAsia="Arial" w:cs="Arial"/>
          <w:w w:val="105"/>
          <w:lang w:val="pl-PL"/>
        </w:rPr>
        <w:t>ud</w:t>
      </w:r>
      <w:r w:rsidR="00B04863" w:rsidRPr="00C26996">
        <w:rPr>
          <w:rFonts w:eastAsia="Arial" w:cs="Arial"/>
          <w:w w:val="105"/>
          <w:lang w:val="pl-PL"/>
        </w:rPr>
        <w:t>zielał</w:t>
      </w:r>
      <w:r w:rsidR="00A85BD0" w:rsidRPr="00C26996">
        <w:rPr>
          <w:rFonts w:eastAsia="Arial" w:cs="Arial"/>
          <w:w w:val="105"/>
          <w:lang w:val="pl-PL"/>
        </w:rPr>
        <w:t xml:space="preserve"> </w:t>
      </w:r>
      <w:r w:rsidR="00B04863" w:rsidRPr="00C26996">
        <w:rPr>
          <w:rFonts w:eastAsia="Arial" w:cs="Arial"/>
          <w:w w:val="105"/>
          <w:lang w:val="pl-PL"/>
        </w:rPr>
        <w:t>ustnych</w:t>
      </w:r>
      <w:r w:rsidR="004F1CF0" w:rsidRPr="00C26996">
        <w:rPr>
          <w:rFonts w:eastAsia="Arial" w:cs="Arial"/>
          <w:w w:val="105"/>
          <w:lang w:val="pl-PL"/>
        </w:rPr>
        <w:t xml:space="preserve"> </w:t>
      </w:r>
      <w:r w:rsidR="00B04863" w:rsidRPr="00C26996">
        <w:rPr>
          <w:rFonts w:eastAsia="Arial" w:cs="Arial"/>
          <w:w w:val="105"/>
          <w:lang w:val="pl-PL"/>
        </w:rPr>
        <w:t>i</w:t>
      </w:r>
      <w:r w:rsidR="00A85BD0" w:rsidRPr="00C26996">
        <w:rPr>
          <w:rFonts w:eastAsia="Arial" w:cs="Arial"/>
          <w:w w:val="105"/>
          <w:lang w:val="pl-PL"/>
        </w:rPr>
        <w:t xml:space="preserve"> </w:t>
      </w:r>
      <w:r w:rsidR="00B04863" w:rsidRPr="00C26996">
        <w:rPr>
          <w:rFonts w:eastAsia="Arial" w:cs="Arial"/>
          <w:w w:val="105"/>
          <w:lang w:val="pl-PL"/>
        </w:rPr>
        <w:t xml:space="preserve">telefonicznych </w:t>
      </w:r>
      <w:r w:rsidRPr="00C26996">
        <w:rPr>
          <w:rFonts w:eastAsia="Arial" w:cs="Arial"/>
          <w:w w:val="105"/>
          <w:lang w:val="pl-PL"/>
        </w:rPr>
        <w:t>informacji,</w:t>
      </w:r>
      <w:r w:rsidR="004F1CF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wyjaśnień</w:t>
      </w:r>
      <w:r w:rsidR="00B0486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czy odpowiedzi na kierowane do </w:t>
      </w:r>
      <w:r w:rsidR="002C3CEB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amawiającego zapytania, w sprawach wymagających zachowania formy</w:t>
      </w:r>
      <w:r w:rsidR="00C81FE8" w:rsidRPr="00C26996">
        <w:rPr>
          <w:rFonts w:eastAsia="Arial" w:cs="Arial"/>
          <w:w w:val="105"/>
          <w:lang w:val="pl-PL"/>
        </w:rPr>
        <w:t xml:space="preserve"> pisemnej. Uzyskane odpowiedzi nie będą wiążące dla </w:t>
      </w:r>
      <w:r w:rsidR="002C3CEB">
        <w:rPr>
          <w:rFonts w:eastAsia="Arial" w:cs="Arial"/>
          <w:w w:val="105"/>
          <w:lang w:val="pl-PL"/>
        </w:rPr>
        <w:t>zamawiającego i w</w:t>
      </w:r>
      <w:r w:rsidRPr="00C26996">
        <w:rPr>
          <w:rFonts w:eastAsia="Arial" w:cs="Arial"/>
          <w:w w:val="105"/>
          <w:lang w:val="pl-PL"/>
        </w:rPr>
        <w:t>ykonawców.</w:t>
      </w:r>
    </w:p>
    <w:p w:rsidR="00B04863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uzasadnionych przypadkach </w:t>
      </w:r>
      <w:r w:rsidR="002C3CEB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może przed upływem terminu składania ofert</w:t>
      </w:r>
      <w:r w:rsidR="00B0486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zmienić treść SIWZ. Dokonaną zmianę SIWZ</w:t>
      </w:r>
      <w:r w:rsidR="00B04863" w:rsidRPr="00C26996">
        <w:rPr>
          <w:rFonts w:eastAsia="Arial" w:cs="Arial"/>
          <w:w w:val="105"/>
          <w:lang w:val="pl-PL"/>
        </w:rPr>
        <w:t xml:space="preserve"> </w:t>
      </w:r>
      <w:r w:rsidR="002C3CEB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udostępni na stronie internetowej.</w:t>
      </w:r>
    </w:p>
    <w:p w:rsidR="00B94882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lastRenderedPageBreak/>
        <w:t>Jeżeli w wyniku zmiany treści SIWZ nieprowadzącej do zmiany treści ogłoszenia o zamówieniu będzie niezbędny dodatkowy czas na wp</w:t>
      </w:r>
      <w:r w:rsidR="002C3CEB">
        <w:rPr>
          <w:rFonts w:eastAsia="Arial" w:cs="Arial"/>
          <w:w w:val="105"/>
          <w:lang w:val="pl-PL"/>
        </w:rPr>
        <w:t>rowadzenie zmian w ofertach, z</w:t>
      </w:r>
      <w:r w:rsidRPr="00C26996">
        <w:rPr>
          <w:rFonts w:eastAsia="Arial" w:cs="Arial"/>
          <w:w w:val="105"/>
          <w:lang w:val="pl-PL"/>
        </w:rPr>
        <w:t xml:space="preserve">amawiający przedłuży termin składania ofert i poinformuje o tym </w:t>
      </w:r>
      <w:r w:rsidR="002C3CE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ykonawców, którym przekazano SIWZ oraz zamieści informację na stronie internetowej.</w:t>
      </w:r>
    </w:p>
    <w:p w:rsidR="00B01156" w:rsidRPr="00C26996" w:rsidRDefault="0069718D" w:rsidP="003D42B8">
      <w:pPr>
        <w:pStyle w:val="Akapitzlist"/>
        <w:numPr>
          <w:ilvl w:val="0"/>
          <w:numId w:val="9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Jeżeli zmiana treści SIWZ, będzie prowadziła do zmiany treści ogłoszenia o zamówieniu, </w:t>
      </w:r>
      <w:r w:rsidR="002C3CEB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dokona zmiany treści ogłoszenia o zamówieniu w sposób przewidziany w art. 38 ust. 4a ustawy PZP (tj. zamieści ogłoszenie o zmianie ogłoszenia w Biuletynie Zamówień Publicznych)</w:t>
      </w:r>
    </w:p>
    <w:p w:rsidR="0069718D" w:rsidRPr="00C26996" w:rsidRDefault="00C81FE8" w:rsidP="003D42B8">
      <w:pPr>
        <w:pStyle w:val="Akapitzlist"/>
        <w:numPr>
          <w:ilvl w:val="0"/>
          <w:numId w:val="9"/>
        </w:numPr>
        <w:spacing w:after="60"/>
        <w:ind w:left="851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</w:t>
      </w:r>
      <w:r w:rsidR="0069718D" w:rsidRPr="00C26996">
        <w:rPr>
          <w:rFonts w:eastAsia="Arial" w:cs="Arial"/>
          <w:w w:val="105"/>
          <w:lang w:val="pl-PL"/>
        </w:rPr>
        <w:t xml:space="preserve">nie zamierza zwoływać zebrania </w:t>
      </w:r>
      <w:r w:rsidR="002C3CEB">
        <w:rPr>
          <w:rFonts w:eastAsia="Arial" w:cs="Arial"/>
          <w:w w:val="105"/>
          <w:lang w:val="pl-PL"/>
        </w:rPr>
        <w:t>w</w:t>
      </w:r>
      <w:r w:rsidR="0069718D" w:rsidRPr="00C26996">
        <w:rPr>
          <w:rFonts w:eastAsia="Arial" w:cs="Arial"/>
          <w:w w:val="105"/>
          <w:lang w:val="pl-PL"/>
        </w:rPr>
        <w:t>ykonawców  przed składaniem ofert.</w:t>
      </w:r>
    </w:p>
    <w:p w:rsidR="009F549C" w:rsidRPr="00C26996" w:rsidRDefault="009F549C" w:rsidP="00F61C27">
      <w:pPr>
        <w:pStyle w:val="Nagwek1"/>
        <w:rPr>
          <w:rFonts w:eastAsia="Arial"/>
          <w:w w:val="105"/>
          <w:lang w:val="pl-PL"/>
        </w:rPr>
      </w:pPr>
      <w:bookmarkStart w:id="16" w:name="_Toc499890541"/>
      <w:r w:rsidRPr="00C26996">
        <w:rPr>
          <w:rFonts w:eastAsia="Arial"/>
          <w:w w:val="105"/>
          <w:lang w:val="pl-PL"/>
        </w:rPr>
        <w:t>Opis sposobu przygotowania ofert:</w:t>
      </w:r>
      <w:bookmarkEnd w:id="16"/>
    </w:p>
    <w:p w:rsidR="009F549C" w:rsidRPr="00C26996" w:rsidRDefault="009F549C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Wykonawca może złożyć tylko jedną ofertę.</w:t>
      </w:r>
    </w:p>
    <w:p w:rsidR="009F549C" w:rsidRPr="00C26996" w:rsidRDefault="009F549C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nie dopuszcza możliwości składania ofert wariantowych.</w:t>
      </w:r>
    </w:p>
    <w:p w:rsidR="009F549C" w:rsidRPr="00C26996" w:rsidRDefault="00C81FE8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</w:t>
      </w:r>
      <w:r w:rsidR="002C3CEB">
        <w:rPr>
          <w:rFonts w:eastAsia="Arial" w:cs="Arial"/>
          <w:w w:val="105"/>
          <w:lang w:val="pl-PL"/>
        </w:rPr>
        <w:t xml:space="preserve">nie </w:t>
      </w:r>
      <w:r w:rsidRPr="00C26996">
        <w:rPr>
          <w:rFonts w:eastAsia="Arial" w:cs="Arial"/>
          <w:w w:val="105"/>
          <w:lang w:val="pl-PL"/>
        </w:rPr>
        <w:t xml:space="preserve">dopuszcza składanie </w:t>
      </w:r>
      <w:r w:rsidR="009F549C" w:rsidRPr="00C26996">
        <w:rPr>
          <w:rFonts w:eastAsia="Arial" w:cs="Arial"/>
          <w:w w:val="105"/>
          <w:lang w:val="pl-PL"/>
        </w:rPr>
        <w:t>ofert  częściowych.</w:t>
      </w:r>
    </w:p>
    <w:p w:rsidR="009F549C" w:rsidRPr="00C26996" w:rsidRDefault="009F549C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Ofertę stanowi wypełniona </w:t>
      </w:r>
      <w:r w:rsidR="00BB6B20" w:rsidRPr="00C26996">
        <w:rPr>
          <w:rFonts w:eastAsia="Arial" w:cs="Arial"/>
          <w:w w:val="105"/>
          <w:lang w:val="pl-PL"/>
        </w:rPr>
        <w:t>Formularz ofertowy</w:t>
      </w:r>
      <w:r w:rsidRPr="00C26996">
        <w:rPr>
          <w:rFonts w:eastAsia="Arial" w:cs="Arial"/>
          <w:w w:val="105"/>
          <w:lang w:val="pl-PL"/>
        </w:rPr>
        <w:t xml:space="preserve"> (według wzoru stanowiącego </w:t>
      </w:r>
      <w:r w:rsidR="00FC7C99" w:rsidRPr="00C26996">
        <w:rPr>
          <w:rFonts w:eastAsia="Arial" w:cs="Arial"/>
          <w:b/>
          <w:w w:val="105"/>
          <w:lang w:val="pl-PL"/>
        </w:rPr>
        <w:t>Załącznik nr 3</w:t>
      </w:r>
      <w:r w:rsidRPr="00C26996">
        <w:rPr>
          <w:rFonts w:eastAsia="Arial" w:cs="Arial"/>
          <w:b/>
          <w:w w:val="105"/>
          <w:lang w:val="pl-PL"/>
        </w:rPr>
        <w:t xml:space="preserve"> do SIWZ</w:t>
      </w:r>
      <w:r w:rsidRPr="00C26996">
        <w:rPr>
          <w:rFonts w:eastAsia="Arial" w:cs="Arial"/>
          <w:w w:val="105"/>
          <w:lang w:val="pl-PL"/>
        </w:rPr>
        <w:t xml:space="preserve">). </w:t>
      </w:r>
    </w:p>
    <w:p w:rsidR="009F549C" w:rsidRPr="00C26996" w:rsidRDefault="009F549C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Wraz z ofertą powinny zostać złożone:</w:t>
      </w:r>
    </w:p>
    <w:p w:rsidR="009F549C" w:rsidRPr="00C26996" w:rsidRDefault="00737146" w:rsidP="00C26996">
      <w:pPr>
        <w:pStyle w:val="Akapitzlist"/>
        <w:numPr>
          <w:ilvl w:val="2"/>
          <w:numId w:val="8"/>
        </w:numPr>
        <w:spacing w:after="120"/>
        <w:ind w:left="1134" w:right="141" w:hanging="265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OŚWIADCZENIA</w:t>
      </w:r>
      <w:r w:rsidR="009F549C" w:rsidRPr="00C26996">
        <w:rPr>
          <w:rFonts w:eastAsia="Arial" w:cs="Arial"/>
          <w:w w:val="105"/>
          <w:lang w:val="pl-PL"/>
        </w:rPr>
        <w:t xml:space="preserve"> (wymagane postanowieniami zawartymi w </w:t>
      </w:r>
      <w:r w:rsidR="00AC2229" w:rsidRPr="00C26996">
        <w:rPr>
          <w:rFonts w:eastAsia="Arial" w:cs="Arial"/>
          <w:w w:val="105"/>
          <w:lang w:val="pl-PL"/>
        </w:rPr>
        <w:t>Rozdziale VIII</w:t>
      </w:r>
      <w:r w:rsidR="00DA533E" w:rsidRPr="00C26996">
        <w:rPr>
          <w:rFonts w:eastAsia="Arial" w:cs="Arial"/>
          <w:w w:val="105"/>
          <w:lang w:val="pl-PL"/>
        </w:rPr>
        <w:t xml:space="preserve"> pkt 3 ppkt 1 i 2</w:t>
      </w:r>
      <w:r w:rsidR="009F549C" w:rsidRPr="00C26996">
        <w:rPr>
          <w:rFonts w:eastAsia="Arial" w:cs="Arial"/>
          <w:w w:val="105"/>
          <w:lang w:val="pl-PL"/>
        </w:rPr>
        <w:t xml:space="preserve"> SIWZ).</w:t>
      </w:r>
    </w:p>
    <w:p w:rsidR="009F549C" w:rsidRPr="00C26996" w:rsidRDefault="009F549C" w:rsidP="00C26996">
      <w:pPr>
        <w:spacing w:after="120"/>
        <w:ind w:left="1134" w:right="141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przypadku </w:t>
      </w:r>
      <w:r w:rsidR="002C3CE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ykonawców wspólnie ubiegający</w:t>
      </w:r>
      <w:r w:rsidR="00EC5AC4" w:rsidRPr="00C26996">
        <w:rPr>
          <w:rFonts w:eastAsia="Arial" w:cs="Arial"/>
          <w:w w:val="105"/>
          <w:lang w:val="pl-PL"/>
        </w:rPr>
        <w:t xml:space="preserve">ch  się o udzielenie zamówienia </w:t>
      </w:r>
      <w:r w:rsidRPr="00C26996">
        <w:rPr>
          <w:rFonts w:eastAsia="Arial" w:cs="Arial"/>
          <w:w w:val="105"/>
          <w:lang w:val="pl-PL"/>
        </w:rPr>
        <w:t>w</w:t>
      </w:r>
      <w:r w:rsidR="00737146">
        <w:rPr>
          <w:rFonts w:eastAsia="Arial" w:cs="Arial"/>
          <w:w w:val="105"/>
          <w:lang w:val="pl-PL"/>
        </w:rPr>
        <w:t>w. oświadczenia</w:t>
      </w:r>
      <w:r w:rsidR="002C3CEB">
        <w:rPr>
          <w:rFonts w:eastAsia="Arial" w:cs="Arial"/>
          <w:w w:val="105"/>
          <w:lang w:val="pl-PL"/>
        </w:rPr>
        <w:t xml:space="preserve"> składa każdy z w</w:t>
      </w:r>
      <w:r w:rsidRPr="00C26996">
        <w:rPr>
          <w:rFonts w:eastAsia="Arial" w:cs="Arial"/>
          <w:w w:val="105"/>
          <w:lang w:val="pl-PL"/>
        </w:rPr>
        <w:t xml:space="preserve">ykonawców (zgodnie z </w:t>
      </w:r>
      <w:r w:rsidR="00AC2229" w:rsidRPr="00C26996">
        <w:rPr>
          <w:rFonts w:eastAsia="Arial" w:cs="Arial"/>
          <w:w w:val="105"/>
          <w:lang w:val="pl-PL"/>
        </w:rPr>
        <w:t>Rozdziałem X</w:t>
      </w:r>
      <w:r w:rsidR="00BB6B20" w:rsidRPr="00C26996">
        <w:rPr>
          <w:rFonts w:eastAsia="Arial" w:cs="Arial"/>
          <w:w w:val="105"/>
          <w:lang w:val="pl-PL"/>
        </w:rPr>
        <w:t xml:space="preserve"> pkt 4 </w:t>
      </w:r>
      <w:r w:rsidRPr="00C26996">
        <w:rPr>
          <w:rFonts w:eastAsia="Arial" w:cs="Arial"/>
          <w:w w:val="105"/>
          <w:lang w:val="pl-PL"/>
        </w:rPr>
        <w:t>SIWZ).</w:t>
      </w:r>
    </w:p>
    <w:p w:rsidR="00E10B2D" w:rsidRPr="00C26996" w:rsidRDefault="009F549C" w:rsidP="00C26996">
      <w:pPr>
        <w:spacing w:after="120"/>
        <w:ind w:left="1134" w:right="141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ww. oświadczenie </w:t>
      </w:r>
      <w:r w:rsidR="00F53FE3" w:rsidRPr="00C26996">
        <w:rPr>
          <w:rFonts w:eastAsia="Arial" w:cs="Arial"/>
          <w:w w:val="105"/>
          <w:lang w:val="pl-PL"/>
        </w:rPr>
        <w:t xml:space="preserve">dot. </w:t>
      </w:r>
      <w:r w:rsidRPr="00C26996">
        <w:rPr>
          <w:rFonts w:eastAsia="Arial" w:cs="Arial"/>
          <w:w w:val="105"/>
          <w:lang w:val="pl-PL"/>
        </w:rPr>
        <w:t xml:space="preserve">tych podmiotów (zgodnie z Rozdziałem </w:t>
      </w:r>
      <w:r w:rsidR="00AC2229" w:rsidRPr="00C26996">
        <w:rPr>
          <w:rFonts w:eastAsia="Arial" w:cs="Arial"/>
          <w:w w:val="105"/>
          <w:lang w:val="pl-PL"/>
        </w:rPr>
        <w:t>I</w:t>
      </w:r>
      <w:r w:rsidRPr="00C26996">
        <w:rPr>
          <w:rFonts w:eastAsia="Arial" w:cs="Arial"/>
          <w:w w:val="105"/>
          <w:lang w:val="pl-PL"/>
        </w:rPr>
        <w:t xml:space="preserve">X pkt 9 SIWZ). </w:t>
      </w:r>
    </w:p>
    <w:p w:rsidR="00E10B2D" w:rsidRPr="00C26996" w:rsidRDefault="009F549C" w:rsidP="00C26996">
      <w:pPr>
        <w:pStyle w:val="Akapitzlist"/>
        <w:numPr>
          <w:ilvl w:val="2"/>
          <w:numId w:val="8"/>
        </w:numPr>
        <w:spacing w:after="120"/>
        <w:ind w:left="1134" w:right="141" w:hanging="265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Peł</w:t>
      </w:r>
      <w:r w:rsidR="002C3CEB">
        <w:rPr>
          <w:rFonts w:eastAsia="Arial" w:cs="Arial"/>
          <w:w w:val="105"/>
          <w:lang w:val="pl-PL"/>
        </w:rPr>
        <w:t>nomocnictwo do reprezentowania w</w:t>
      </w:r>
      <w:r w:rsidRPr="00C26996">
        <w:rPr>
          <w:rFonts w:eastAsia="Arial" w:cs="Arial"/>
          <w:w w:val="105"/>
          <w:lang w:val="pl-PL"/>
        </w:rPr>
        <w:t>ykonawców wspólnie ubiegających się o udzielenie zamówienia - zgodnie z postanowieniami zawartymi w Rozdziale</w:t>
      </w:r>
      <w:r w:rsidR="00AC2229" w:rsidRPr="00C26996">
        <w:rPr>
          <w:rFonts w:eastAsia="Arial" w:cs="Arial"/>
          <w:w w:val="105"/>
          <w:lang w:val="pl-PL"/>
        </w:rPr>
        <w:t xml:space="preserve"> X</w:t>
      </w:r>
      <w:r w:rsidRPr="00C26996">
        <w:rPr>
          <w:rFonts w:eastAsia="Arial" w:cs="Arial"/>
          <w:w w:val="105"/>
          <w:lang w:val="pl-PL"/>
        </w:rPr>
        <w:t xml:space="preserve"> pkt 1 SIWZ.</w:t>
      </w:r>
    </w:p>
    <w:p w:rsidR="00E10B2D" w:rsidRPr="00C26996" w:rsidRDefault="009F549C" w:rsidP="00C26996">
      <w:pPr>
        <w:pStyle w:val="Akapitzlist"/>
        <w:numPr>
          <w:ilvl w:val="2"/>
          <w:numId w:val="8"/>
        </w:numPr>
        <w:spacing w:after="120"/>
        <w:ind w:left="1134" w:right="141" w:hanging="265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UWAGA: Dokumenty, z których wynika prawo do podpisania oferty (oryginał lub kopia</w:t>
      </w:r>
      <w:r w:rsidR="00786C6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potwierdzona za zgodność z oryginałem przez notariusza) względnie do podpisania innych dokumentów składanych wraz z ofertą, chyba, że:</w:t>
      </w:r>
      <w:r w:rsidR="00786C63" w:rsidRPr="00C26996">
        <w:rPr>
          <w:rFonts w:eastAsia="Arial" w:cs="Arial"/>
          <w:w w:val="105"/>
          <w:lang w:val="pl-PL"/>
        </w:rPr>
        <w:t xml:space="preserve"> </w:t>
      </w:r>
      <w:r w:rsidR="002C3CEB">
        <w:rPr>
          <w:rFonts w:eastAsia="Arial" w:cs="Arial"/>
          <w:w w:val="105"/>
          <w:lang w:val="pl-PL"/>
        </w:rPr>
        <w:t>z</w:t>
      </w:r>
      <w:r w:rsidR="00786C63" w:rsidRPr="00C26996">
        <w:rPr>
          <w:rFonts w:eastAsia="Arial" w:cs="Arial"/>
          <w:w w:val="105"/>
          <w:lang w:val="pl-PL"/>
        </w:rPr>
        <w:t xml:space="preserve">amawiający </w:t>
      </w:r>
      <w:r w:rsidRPr="00C26996">
        <w:rPr>
          <w:rFonts w:eastAsia="Arial" w:cs="Arial"/>
          <w:w w:val="105"/>
          <w:lang w:val="pl-PL"/>
        </w:rPr>
        <w:t>moż</w:t>
      </w:r>
      <w:r w:rsidR="00E10B2D" w:rsidRPr="00C26996">
        <w:rPr>
          <w:rFonts w:eastAsia="Arial" w:cs="Arial"/>
          <w:w w:val="105"/>
          <w:lang w:val="pl-PL"/>
        </w:rPr>
        <w:t>e</w:t>
      </w:r>
      <w:r w:rsidR="005232A7" w:rsidRPr="00C26996">
        <w:rPr>
          <w:rFonts w:eastAsia="Arial" w:cs="Arial"/>
          <w:w w:val="105"/>
          <w:lang w:val="pl-PL"/>
        </w:rPr>
        <w:t xml:space="preserve"> </w:t>
      </w:r>
      <w:r w:rsidR="00E10B2D" w:rsidRPr="00C26996">
        <w:rPr>
          <w:rFonts w:eastAsia="Arial" w:cs="Arial"/>
          <w:w w:val="105"/>
          <w:lang w:val="pl-PL"/>
        </w:rPr>
        <w:t>je</w:t>
      </w:r>
      <w:r w:rsidR="005232A7" w:rsidRPr="00C26996">
        <w:rPr>
          <w:rFonts w:eastAsia="Arial" w:cs="Arial"/>
          <w:w w:val="105"/>
          <w:lang w:val="pl-PL"/>
        </w:rPr>
        <w:t xml:space="preserve"> </w:t>
      </w:r>
      <w:r w:rsidR="00E10B2D" w:rsidRPr="00C26996">
        <w:rPr>
          <w:rFonts w:eastAsia="Arial" w:cs="Arial"/>
          <w:w w:val="105"/>
          <w:lang w:val="pl-PL"/>
        </w:rPr>
        <w:t>uzyskać</w:t>
      </w:r>
      <w:r w:rsidR="000961C1" w:rsidRPr="00C26996">
        <w:rPr>
          <w:rFonts w:eastAsia="Arial" w:cs="Arial"/>
          <w:w w:val="105"/>
          <w:lang w:val="pl-PL"/>
        </w:rPr>
        <w:t xml:space="preserve"> </w:t>
      </w:r>
      <w:r w:rsidR="00E10B2D" w:rsidRPr="00C26996">
        <w:rPr>
          <w:rFonts w:eastAsia="Arial" w:cs="Arial"/>
          <w:w w:val="105"/>
          <w:lang w:val="pl-PL"/>
        </w:rPr>
        <w:t>w</w:t>
      </w:r>
      <w:r w:rsidR="005232A7" w:rsidRPr="00C26996">
        <w:rPr>
          <w:rFonts w:eastAsia="Arial" w:cs="Arial"/>
          <w:w w:val="105"/>
          <w:lang w:val="pl-PL"/>
        </w:rPr>
        <w:t xml:space="preserve"> </w:t>
      </w:r>
      <w:r w:rsidR="00E10B2D" w:rsidRPr="00C26996">
        <w:rPr>
          <w:rFonts w:eastAsia="Arial" w:cs="Arial"/>
          <w:w w:val="105"/>
          <w:lang w:val="pl-PL"/>
        </w:rPr>
        <w:t>szczególności</w:t>
      </w:r>
      <w:r w:rsidR="005232A7" w:rsidRPr="00C26996">
        <w:rPr>
          <w:rFonts w:eastAsia="Arial" w:cs="Arial"/>
          <w:w w:val="105"/>
          <w:lang w:val="pl-PL"/>
        </w:rPr>
        <w:t xml:space="preserve"> </w:t>
      </w:r>
      <w:r w:rsidR="00E10B2D" w:rsidRPr="00C26996">
        <w:rPr>
          <w:rFonts w:eastAsia="Arial" w:cs="Arial"/>
          <w:w w:val="105"/>
          <w:lang w:val="pl-PL"/>
        </w:rPr>
        <w:t xml:space="preserve">z pomocą </w:t>
      </w:r>
      <w:r w:rsidRPr="00C26996">
        <w:rPr>
          <w:rFonts w:eastAsia="Arial" w:cs="Arial"/>
          <w:w w:val="105"/>
          <w:lang w:val="pl-PL"/>
        </w:rPr>
        <w:t xml:space="preserve">bezpłatnych i ogólnodostępnych baz danych, w szczególności rejestrów publicznych w rozumieniu ustawy z dnia  17 lutego 2005 roku o informatyzacji działalności podmiotów realizujących </w:t>
      </w:r>
      <w:r w:rsidR="00CB109E">
        <w:rPr>
          <w:rFonts w:eastAsia="Arial" w:cs="Arial"/>
          <w:w w:val="105"/>
          <w:lang w:val="pl-PL"/>
        </w:rPr>
        <w:t>zadania publiczne</w:t>
      </w:r>
      <w:r w:rsidR="00446E37" w:rsidRPr="00C26996">
        <w:rPr>
          <w:rFonts w:eastAsia="Arial" w:cs="Arial"/>
          <w:w w:val="105"/>
          <w:lang w:val="pl-PL"/>
        </w:rPr>
        <w:t>.</w:t>
      </w:r>
    </w:p>
    <w:p w:rsidR="00786C63" w:rsidRDefault="00786C63" w:rsidP="00EB566E">
      <w:pPr>
        <w:pStyle w:val="Akapitzlist"/>
        <w:numPr>
          <w:ilvl w:val="2"/>
          <w:numId w:val="8"/>
        </w:numPr>
        <w:spacing w:after="60"/>
        <w:ind w:left="1134" w:right="142" w:hanging="26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Dokumenty potwierdzające gwarancję lub poręczenie (oryginał), jeżeli wadium wnoszone jest </w:t>
      </w:r>
      <w:r w:rsidR="00E10B2D" w:rsidRPr="00C26996">
        <w:rPr>
          <w:rFonts w:eastAsia="Arial" w:cs="Arial"/>
          <w:w w:val="105"/>
          <w:lang w:val="pl-PL"/>
        </w:rPr>
        <w:t>w innej formie niż pieniądz</w:t>
      </w:r>
      <w:r w:rsidR="009C3677">
        <w:rPr>
          <w:rFonts w:eastAsia="Arial" w:cs="Arial"/>
          <w:w w:val="105"/>
          <w:lang w:val="pl-PL"/>
        </w:rPr>
        <w:t xml:space="preserve"> (o ile dotyczy)</w:t>
      </w:r>
      <w:r w:rsidR="00E10B2D" w:rsidRPr="00C26996">
        <w:rPr>
          <w:rFonts w:eastAsia="Arial" w:cs="Arial"/>
          <w:w w:val="105"/>
          <w:lang w:val="pl-PL"/>
        </w:rPr>
        <w:t>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Jeżeli z przedstawionych dokumentów wynika, że osoba, która podpisała ofertę nie je</w:t>
      </w:r>
      <w:r w:rsidR="002C3CEB">
        <w:rPr>
          <w:rFonts w:eastAsia="Arial" w:cs="Arial"/>
          <w:w w:val="105"/>
          <w:lang w:val="pl-PL"/>
        </w:rPr>
        <w:t>st uprawniona do reprezentacji w</w:t>
      </w:r>
      <w:r w:rsidRPr="00C26996">
        <w:rPr>
          <w:rFonts w:eastAsia="Arial" w:cs="Arial"/>
          <w:w w:val="105"/>
          <w:lang w:val="pl-PL"/>
        </w:rPr>
        <w:t>ykonawcy w obrocie gospodarczym, do oferty załączyć należy dokument pełnomocnictwa</w:t>
      </w:r>
      <w:r w:rsidR="00C81FE8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- złożony w oryginale. W przypadku złożenia kopii pełnomocnictwa musi być ono potwierdzone za zgodność z oryginałem przez notariusza.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Oferta powinna być podpisana (w wyznaczonych miejscach) przez osobę upoważnioną</w:t>
      </w:r>
      <w:r w:rsidR="00702AA7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do reprezentowania </w:t>
      </w:r>
      <w:r w:rsidR="002C3CE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ykonawcy (Wykonawców wspólnie ubiegających się o udzielenie zamówienia),</w:t>
      </w:r>
      <w:r w:rsidR="002C3CEB">
        <w:rPr>
          <w:rFonts w:eastAsia="Arial" w:cs="Arial"/>
          <w:w w:val="105"/>
          <w:lang w:val="pl-PL"/>
        </w:rPr>
        <w:t xml:space="preserve"> zgodnie z formą reprezentacji w</w:t>
      </w:r>
      <w:r w:rsidRPr="00C26996">
        <w:rPr>
          <w:rFonts w:eastAsia="Arial" w:cs="Arial"/>
          <w:w w:val="105"/>
          <w:lang w:val="pl-PL"/>
        </w:rPr>
        <w:t xml:space="preserve">ykonawcy określoną w </w:t>
      </w:r>
      <w:r w:rsidR="007F3919" w:rsidRPr="00C26996">
        <w:rPr>
          <w:rFonts w:eastAsia="Arial" w:cs="Arial"/>
          <w:w w:val="105"/>
          <w:lang w:val="pl-PL"/>
        </w:rPr>
        <w:t xml:space="preserve">rejestrze lub innym dokumencie, </w:t>
      </w:r>
      <w:r w:rsidRPr="00C26996">
        <w:rPr>
          <w:rFonts w:eastAsia="Arial" w:cs="Arial"/>
          <w:w w:val="105"/>
          <w:lang w:val="pl-PL"/>
        </w:rPr>
        <w:t xml:space="preserve">właściwym dla danej formy organizacyjnej </w:t>
      </w:r>
      <w:r w:rsidR="002C3CE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</w:t>
      </w:r>
      <w:r w:rsidR="007F3919" w:rsidRPr="00C26996">
        <w:rPr>
          <w:rFonts w:eastAsia="Arial" w:cs="Arial"/>
          <w:w w:val="105"/>
          <w:lang w:val="pl-PL"/>
        </w:rPr>
        <w:t xml:space="preserve">cy albo przez upełnomocnionego </w:t>
      </w:r>
      <w:r w:rsidRPr="00C26996">
        <w:rPr>
          <w:rFonts w:eastAsia="Arial" w:cs="Arial"/>
          <w:w w:val="105"/>
          <w:lang w:val="pl-PL"/>
        </w:rPr>
        <w:t xml:space="preserve">przedstawiciela </w:t>
      </w:r>
      <w:r w:rsidR="002C3CEB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ykonawcy.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Oferta oraz pozostałe oświadc</w:t>
      </w:r>
      <w:r w:rsidR="004E43CC">
        <w:rPr>
          <w:rFonts w:eastAsia="Arial" w:cs="Arial"/>
          <w:w w:val="105"/>
          <w:lang w:val="pl-PL"/>
        </w:rPr>
        <w:t>zenia i dokumenty, dla których z</w:t>
      </w:r>
      <w:r w:rsidRPr="00C26996">
        <w:rPr>
          <w:rFonts w:eastAsia="Arial" w:cs="Arial"/>
          <w:w w:val="105"/>
          <w:lang w:val="pl-PL"/>
        </w:rPr>
        <w:t>amawiający okreś</w:t>
      </w:r>
      <w:r w:rsidR="007F3919" w:rsidRPr="00C26996">
        <w:rPr>
          <w:rFonts w:eastAsia="Arial" w:cs="Arial"/>
          <w:w w:val="105"/>
          <w:lang w:val="pl-PL"/>
        </w:rPr>
        <w:t xml:space="preserve">lił </w:t>
      </w:r>
      <w:r w:rsidR="007F3919" w:rsidRPr="00C26996">
        <w:rPr>
          <w:rFonts w:eastAsia="Arial" w:cs="Arial"/>
          <w:w w:val="105"/>
          <w:lang w:val="pl-PL"/>
        </w:rPr>
        <w:lastRenderedPageBreak/>
        <w:t>wzory w formie formularzy</w:t>
      </w:r>
      <w:r w:rsidRPr="00C26996">
        <w:rPr>
          <w:rFonts w:eastAsia="Arial" w:cs="Arial"/>
          <w:w w:val="105"/>
          <w:lang w:val="pl-PL"/>
        </w:rPr>
        <w:t xml:space="preserve"> powinny być sporządzone zgodnie z tymi wzorami, co do treści oraz opisu kolumn i wierszy.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Oferta powinna być sporządzona w języku polskim, z zachowaniem formy pisemnej pod rygorem nieważności. Każdy dokument składający się na ofertę powinien być czytelny.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Nieczytelne oferty mogą zostać odrzucone.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Strony oferty i załączników powinny być trwale ze sobą połączone, kolejno ponumerowane, z zastrzeżeniem sytuacji opisanej pkt 20. W treści oferty powinna być umieszczona informacja o liczbie stron.</w:t>
      </w:r>
    </w:p>
    <w:p w:rsidR="0014039B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Każda poprawka w treści oferty, a w szczególności każde przerobieni</w:t>
      </w:r>
      <w:r w:rsidR="007F3919" w:rsidRPr="00C26996">
        <w:rPr>
          <w:rFonts w:eastAsia="Arial" w:cs="Arial"/>
          <w:w w:val="105"/>
          <w:lang w:val="pl-PL"/>
        </w:rPr>
        <w:t xml:space="preserve">e, przekreślenie, uzupełnienie, nadpisanie, etc. powinno być </w:t>
      </w:r>
      <w:r w:rsidR="004E43CC">
        <w:rPr>
          <w:rFonts w:eastAsia="Arial" w:cs="Arial"/>
          <w:w w:val="105"/>
          <w:lang w:val="pl-PL"/>
        </w:rPr>
        <w:t>parafowane przez w</w:t>
      </w:r>
      <w:r w:rsidRPr="00C26996">
        <w:rPr>
          <w:rFonts w:eastAsia="Arial" w:cs="Arial"/>
          <w:w w:val="105"/>
          <w:lang w:val="pl-PL"/>
        </w:rPr>
        <w:t>ykonawcę (tj.</w:t>
      </w:r>
      <w:r w:rsidR="00702AA7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osobę </w:t>
      </w:r>
      <w:r w:rsidR="004E43CC">
        <w:rPr>
          <w:rFonts w:eastAsia="Arial" w:cs="Arial"/>
          <w:w w:val="105"/>
          <w:lang w:val="pl-PL"/>
        </w:rPr>
        <w:t>upoważnioną do reprezentowania w</w:t>
      </w:r>
      <w:r w:rsidRPr="00C26996">
        <w:rPr>
          <w:rFonts w:eastAsia="Arial" w:cs="Arial"/>
          <w:w w:val="105"/>
          <w:lang w:val="pl-PL"/>
        </w:rPr>
        <w:t>ykonawcy w obrocie gospodarczym), w przeciwnym razie nie będzie uwzględnione.</w:t>
      </w:r>
    </w:p>
    <w:p w:rsidR="00786C63" w:rsidRPr="00C26996" w:rsidRDefault="00786C63" w:rsidP="003D42B8">
      <w:pPr>
        <w:pStyle w:val="Akapitzlist"/>
        <w:numPr>
          <w:ilvl w:val="0"/>
          <w:numId w:val="10"/>
        </w:numPr>
        <w:spacing w:after="60"/>
        <w:ind w:left="851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Ofertę wraz z wymaganymi oświadczeniami i dokumentami należy sporządzić i złożyć</w:t>
      </w:r>
      <w:r w:rsidR="006A110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 jednym egzemplarzu. Ofertę należy umieścić w zamkniętym opakowaniu (np. w kopercie), uniemożliwiającym</w:t>
      </w:r>
      <w:r w:rsidR="00025A62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odczytanie jego zawartości bez uszkodzenia tego opakowania. Opakowanie powinno być oznaczone  nazwą (firmą</w:t>
      </w:r>
      <w:r w:rsidR="007B693A">
        <w:rPr>
          <w:rFonts w:eastAsia="Arial" w:cs="Arial"/>
          <w:w w:val="105"/>
          <w:lang w:val="pl-PL"/>
        </w:rPr>
        <w:t>) i adresem w</w:t>
      </w:r>
      <w:r w:rsidRPr="00C26996">
        <w:rPr>
          <w:rFonts w:eastAsia="Arial" w:cs="Arial"/>
          <w:w w:val="105"/>
          <w:lang w:val="pl-PL"/>
        </w:rPr>
        <w:t>ykonawcy</w:t>
      </w:r>
      <w:r w:rsidR="00025A62" w:rsidRPr="00C26996">
        <w:rPr>
          <w:rFonts w:eastAsia="Arial" w:cs="Arial"/>
          <w:w w:val="105"/>
          <w:lang w:val="pl-PL"/>
        </w:rPr>
        <w:t>,</w:t>
      </w:r>
      <w:r w:rsidR="007B693A">
        <w:rPr>
          <w:rFonts w:eastAsia="Arial" w:cs="Arial"/>
          <w:w w:val="105"/>
          <w:lang w:val="pl-PL"/>
        </w:rPr>
        <w:t xml:space="preserve"> i zaadresowane na z</w:t>
      </w:r>
      <w:r w:rsidRPr="00C26996">
        <w:rPr>
          <w:rFonts w:eastAsia="Arial" w:cs="Arial"/>
          <w:w w:val="105"/>
          <w:lang w:val="pl-PL"/>
        </w:rPr>
        <w:t>amawiającego:</w:t>
      </w:r>
    </w:p>
    <w:p w:rsidR="009F549C" w:rsidRPr="00C26996" w:rsidRDefault="009F549C" w:rsidP="00C26996">
      <w:pPr>
        <w:spacing w:after="120"/>
        <w:ind w:left="313" w:right="141"/>
        <w:contextualSpacing/>
        <w:jc w:val="both"/>
        <w:rPr>
          <w:rFonts w:eastAsia="Arial" w:cs="Arial"/>
          <w:w w:val="105"/>
          <w:lang w:val="pl-PL"/>
        </w:rPr>
      </w:pPr>
    </w:p>
    <w:p w:rsidR="00154B82" w:rsidRPr="00C26996" w:rsidRDefault="00154B82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highlight w:val="yellow"/>
          <w:lang w:val="pl-PL"/>
        </w:rPr>
      </w:pPr>
      <w:r w:rsidRPr="00C26996">
        <w:rPr>
          <w:rFonts w:eastAsia="Arial" w:cs="Arial"/>
          <w:w w:val="105"/>
          <w:highlight w:val="yellow"/>
          <w:lang w:val="pl-PL"/>
        </w:rPr>
        <w:t>Urząd Marszałkowski Województwa Podlaskiego w Białymstoku,</w:t>
      </w:r>
    </w:p>
    <w:p w:rsidR="00154B82" w:rsidRPr="00C26996" w:rsidRDefault="00154B82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highlight w:val="yellow"/>
          <w:lang w:val="pl-PL"/>
        </w:rPr>
      </w:pPr>
      <w:r w:rsidRPr="00C26996">
        <w:rPr>
          <w:rFonts w:eastAsia="Arial" w:cs="Arial"/>
          <w:w w:val="105"/>
          <w:highlight w:val="yellow"/>
          <w:lang w:val="pl-PL"/>
        </w:rPr>
        <w:t>15-888 Białystok, ul. Kardynała Stefana Wyszyńskiego 1,</w:t>
      </w:r>
    </w:p>
    <w:p w:rsidR="00154B82" w:rsidRPr="00C26996" w:rsidRDefault="00154B82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highlight w:val="yellow"/>
          <w:lang w:val="pl-PL"/>
        </w:rPr>
      </w:pPr>
      <w:r w:rsidRPr="00C26996">
        <w:rPr>
          <w:rFonts w:eastAsia="Arial" w:cs="Arial"/>
          <w:w w:val="105"/>
          <w:highlight w:val="yellow"/>
          <w:lang w:val="pl-PL"/>
        </w:rPr>
        <w:t>pokój 022 (kancelaria ogólna)</w:t>
      </w:r>
    </w:p>
    <w:p w:rsidR="00F93AF9" w:rsidRPr="00C26996" w:rsidRDefault="00F93AF9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highlight w:val="yellow"/>
          <w:lang w:val="pl-PL"/>
        </w:rPr>
      </w:pPr>
    </w:p>
    <w:p w:rsidR="007B693A" w:rsidRDefault="004B2519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 „</w:t>
      </w:r>
      <w:r w:rsidRPr="004B2519">
        <w:rPr>
          <w:rFonts w:eastAsia="Arial" w:cs="Arial"/>
          <w:w w:val="105"/>
          <w:lang w:val="pl-PL"/>
        </w:rPr>
        <w:t xml:space="preserve">Monitorowanie obiektów położonych w Białymstoku przy ul. </w:t>
      </w:r>
      <w:r w:rsidR="007B693A">
        <w:rPr>
          <w:rFonts w:eastAsia="Arial" w:cs="Arial"/>
          <w:w w:val="105"/>
          <w:lang w:val="pl-PL"/>
        </w:rPr>
        <w:t xml:space="preserve">H. </w:t>
      </w:r>
      <w:r w:rsidRPr="004B2519">
        <w:rPr>
          <w:rFonts w:eastAsia="Arial" w:cs="Arial"/>
          <w:w w:val="105"/>
          <w:lang w:val="pl-PL"/>
        </w:rPr>
        <w:t xml:space="preserve">Sienkiewicza 86, </w:t>
      </w:r>
    </w:p>
    <w:p w:rsidR="004B2519" w:rsidRDefault="007B693A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T. </w:t>
      </w:r>
      <w:r w:rsidR="004B2519" w:rsidRPr="004B2519">
        <w:rPr>
          <w:rFonts w:eastAsia="Arial" w:cs="Arial"/>
          <w:w w:val="105"/>
          <w:lang w:val="pl-PL"/>
        </w:rPr>
        <w:t>Czackiego 8 i M. Skłodowskiej-Curie 14”</w:t>
      </w:r>
    </w:p>
    <w:p w:rsidR="004B2519" w:rsidRDefault="004B2519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highlight w:val="yellow"/>
          <w:lang w:val="pl-PL"/>
        </w:rPr>
      </w:pPr>
      <w:r>
        <w:rPr>
          <w:rFonts w:eastAsia="Arial" w:cs="Arial"/>
          <w:w w:val="105"/>
          <w:lang w:val="pl-PL"/>
        </w:rPr>
        <w:t xml:space="preserve"> </w:t>
      </w:r>
      <w:r w:rsidR="00F93AF9" w:rsidRPr="00C26996">
        <w:rPr>
          <w:rFonts w:eastAsia="Arial" w:cs="Arial"/>
          <w:w w:val="105"/>
          <w:highlight w:val="yellow"/>
          <w:lang w:val="pl-PL"/>
        </w:rPr>
        <w:t xml:space="preserve">z dopiskiem </w:t>
      </w:r>
    </w:p>
    <w:p w:rsidR="00F93AF9" w:rsidRPr="00C26996" w:rsidRDefault="00F93AF9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highlight w:val="yellow"/>
          <w:lang w:val="pl-PL"/>
        </w:rPr>
        <w:t>"Nie otwierać</w:t>
      </w:r>
    </w:p>
    <w:p w:rsidR="00F93AF9" w:rsidRPr="00C26996" w:rsidRDefault="00F93AF9" w:rsidP="00C26996">
      <w:pPr>
        <w:spacing w:after="120"/>
        <w:ind w:left="313" w:right="141"/>
        <w:contextualSpacing/>
        <w:jc w:val="center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highlight w:val="yellow"/>
          <w:lang w:val="pl-PL"/>
        </w:rPr>
        <w:t xml:space="preserve">przed dniem </w:t>
      </w:r>
      <w:r w:rsidR="004B2519">
        <w:rPr>
          <w:rFonts w:eastAsia="Arial" w:cs="Arial"/>
          <w:w w:val="105"/>
          <w:highlight w:val="yellow"/>
          <w:lang w:val="pl-PL"/>
        </w:rPr>
        <w:t>11 maja 2018</w:t>
      </w:r>
      <w:r w:rsidRPr="00C26996">
        <w:rPr>
          <w:rFonts w:eastAsia="Arial" w:cs="Arial"/>
          <w:w w:val="105"/>
          <w:highlight w:val="yellow"/>
          <w:lang w:val="pl-PL"/>
        </w:rPr>
        <w:t xml:space="preserve"> r. </w:t>
      </w:r>
      <w:r w:rsidR="00F1456B" w:rsidRPr="00C26996">
        <w:rPr>
          <w:rFonts w:eastAsia="Arial" w:cs="Arial"/>
          <w:w w:val="105"/>
          <w:highlight w:val="yellow"/>
          <w:lang w:val="pl-PL"/>
        </w:rPr>
        <w:t xml:space="preserve">do </w:t>
      </w:r>
      <w:r w:rsidRPr="00C26996">
        <w:rPr>
          <w:rFonts w:eastAsia="Arial" w:cs="Arial"/>
          <w:w w:val="105"/>
          <w:highlight w:val="yellow"/>
          <w:lang w:val="pl-PL"/>
        </w:rPr>
        <w:t>godz.</w:t>
      </w:r>
      <w:r w:rsidR="005C42BB" w:rsidRPr="00C26996">
        <w:rPr>
          <w:rFonts w:eastAsia="Arial" w:cs="Arial"/>
          <w:w w:val="105"/>
          <w:highlight w:val="yellow"/>
          <w:lang w:val="pl-PL"/>
        </w:rPr>
        <w:t>10:3</w:t>
      </w:r>
      <w:r w:rsidR="00F1456B" w:rsidRPr="00C26996">
        <w:rPr>
          <w:rFonts w:eastAsia="Arial" w:cs="Arial"/>
          <w:w w:val="105"/>
          <w:highlight w:val="yellow"/>
          <w:lang w:val="pl-PL"/>
        </w:rPr>
        <w:t>0</w:t>
      </w:r>
      <w:r w:rsidRPr="00C26996">
        <w:rPr>
          <w:rFonts w:eastAsia="Arial" w:cs="Arial"/>
          <w:w w:val="105"/>
          <w:highlight w:val="yellow"/>
          <w:lang w:val="pl-PL"/>
        </w:rPr>
        <w:t>".</w:t>
      </w:r>
    </w:p>
    <w:p w:rsidR="00E30DEA" w:rsidRPr="00C26996" w:rsidRDefault="00E30DEA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Wykonawca złoży ofertę zgodnie z wymaganiami SIWZ.</w:t>
      </w:r>
    </w:p>
    <w:p w:rsidR="00E30DEA" w:rsidRPr="00C26996" w:rsidRDefault="00E30DEA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Wymagania określone w pkt 11 i 13 nie stanowią o treści oferty i ich niespełnienie nie będzie skutkować odrzuceniem oferty. Wszelkie negatywne konsekwencje mogące wyniknąć z niezachowania tych wymagań będą obciążały Wykonawcę.</w:t>
      </w:r>
    </w:p>
    <w:p w:rsidR="0014039B" w:rsidRPr="00C26996" w:rsidRDefault="00E30DEA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Wykonawca może, przed upływem terminu do składania ofert, wprowadzić zmiany do złożonej oferty lub wycofać ofertę.</w:t>
      </w:r>
    </w:p>
    <w:p w:rsidR="00E30DEA" w:rsidRPr="00C26996" w:rsidRDefault="00E30DEA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zakresie składania oświadczeń woli dotyczących zmiany i wycofania oferty obowiązują takie same zasady jak dla składania ofert, tj. forma pisemna pod rygorem nieważności</w:t>
      </w:r>
      <w:r w:rsidR="00494CC0" w:rsidRPr="00C26996">
        <w:rPr>
          <w:rFonts w:eastAsia="Arial" w:cs="Arial"/>
          <w:w w:val="105"/>
          <w:lang w:val="pl-PL"/>
        </w:rPr>
        <w:t>.</w:t>
      </w:r>
    </w:p>
    <w:p w:rsidR="00467511" w:rsidRPr="00C26996" w:rsidRDefault="00467511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Zmiany dotyczące treści oferty powinny być przygotowane, opakowane oraz zaadresowane w ten sam sposób jak oferta i zawierać dodatkowe oznaczenie (dopisek), odpowiednio: "Zmiana" albo "Wycofanie".</w:t>
      </w:r>
    </w:p>
    <w:p w:rsidR="00467511" w:rsidRPr="00C26996" w:rsidRDefault="00467511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Oferta wraz z wymaganymi załącznikami, oświadczeniami i dokumentami jest jawna, z wyjątkiem informacji stanowiących tajemnicę przedsiębiorstwa w rozumieniu przepisów ustawy z dnia 16 kwietnia 1993 r. o zwalczaniu  nieuczciwej konkurencji, a </w:t>
      </w:r>
      <w:r w:rsidR="007B693A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ykonawca, nie później niż w terminie składania ofert, zastrzegł, że nie mogą być one udostępniane oraz wyka</w:t>
      </w:r>
      <w:r w:rsidR="007F3919" w:rsidRPr="00C26996">
        <w:rPr>
          <w:rFonts w:eastAsia="Arial" w:cs="Arial"/>
          <w:w w:val="105"/>
          <w:lang w:val="pl-PL"/>
        </w:rPr>
        <w:t xml:space="preserve">zał, iż zastrzeżone informacje </w:t>
      </w:r>
      <w:r w:rsidRPr="00C26996">
        <w:rPr>
          <w:rFonts w:eastAsia="Arial" w:cs="Arial"/>
          <w:w w:val="105"/>
          <w:lang w:val="pl-PL"/>
        </w:rPr>
        <w:t>stanowią tajemnicę przedsiębiorstwa. Wykonawca nie może zastrzec</w:t>
      </w:r>
      <w:r w:rsidR="00482DAE" w:rsidRPr="00C26996">
        <w:rPr>
          <w:rFonts w:eastAsia="Arial" w:cs="Arial"/>
          <w:w w:val="105"/>
          <w:lang w:val="pl-PL"/>
        </w:rPr>
        <w:t xml:space="preserve"> informacji </w:t>
      </w:r>
      <w:r w:rsidRPr="00C26996">
        <w:rPr>
          <w:rFonts w:eastAsia="Arial" w:cs="Arial"/>
          <w:w w:val="105"/>
          <w:lang w:val="pl-PL"/>
        </w:rPr>
        <w:t>podawanych do publicznej wiadomości podczas otwarcia ofert (art. 86 ust. 4 ustawy PZP).</w:t>
      </w:r>
    </w:p>
    <w:p w:rsidR="00467511" w:rsidRPr="00C26996" w:rsidRDefault="007B693A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Zaleca się aby w</w:t>
      </w:r>
      <w:r w:rsidR="00467511" w:rsidRPr="00C26996">
        <w:rPr>
          <w:rFonts w:eastAsia="Arial" w:cs="Arial"/>
          <w:w w:val="105"/>
          <w:lang w:val="pl-PL"/>
        </w:rPr>
        <w:t xml:space="preserve">ykonawca, który zastrzega w odniesieniu do informacji stanowiących tajemnicę przedsiębiorstwa, że nie mogą być one udostępnione, złożył te informacje </w:t>
      </w:r>
      <w:r w:rsidR="00467511" w:rsidRPr="00C26996">
        <w:rPr>
          <w:rFonts w:eastAsia="Arial" w:cs="Arial"/>
          <w:w w:val="105"/>
          <w:lang w:val="pl-PL"/>
        </w:rPr>
        <w:lastRenderedPageBreak/>
        <w:t>w osobnym opakowaniu (w sposób umożliwiający łatwe od niej odłączenie) z</w:t>
      </w:r>
      <w:r w:rsidR="009C5EEF" w:rsidRPr="00C26996">
        <w:rPr>
          <w:rFonts w:eastAsia="Arial" w:cs="Arial"/>
          <w:w w:val="105"/>
          <w:lang w:val="pl-PL"/>
        </w:rPr>
        <w:t xml:space="preserve"> odpowiednim oznaczeniem (np. "i</w:t>
      </w:r>
      <w:r w:rsidR="00467511" w:rsidRPr="00C26996">
        <w:rPr>
          <w:rFonts w:eastAsia="Arial" w:cs="Arial"/>
          <w:w w:val="105"/>
          <w:lang w:val="pl-PL"/>
        </w:rPr>
        <w:t>nformacje stanowiące tajemnicę prze</w:t>
      </w:r>
      <w:r w:rsidR="009C5EEF" w:rsidRPr="00C26996">
        <w:rPr>
          <w:rFonts w:eastAsia="Arial" w:cs="Arial"/>
          <w:w w:val="105"/>
          <w:lang w:val="pl-PL"/>
        </w:rPr>
        <w:t>dsiębiorstwa - nie udostępniać”</w:t>
      </w:r>
      <w:r w:rsidR="007F3919" w:rsidRPr="00C26996">
        <w:rPr>
          <w:rFonts w:eastAsia="Arial" w:cs="Arial"/>
          <w:w w:val="105"/>
          <w:lang w:val="pl-PL"/>
        </w:rPr>
        <w:t>)</w:t>
      </w:r>
      <w:r w:rsidR="00467511" w:rsidRPr="00C26996">
        <w:rPr>
          <w:rFonts w:eastAsia="Arial" w:cs="Arial"/>
          <w:w w:val="105"/>
          <w:lang w:val="pl-PL"/>
        </w:rPr>
        <w:t>, zamieszczonym w tej samej kopercie, w której zamieszczona jest pozostała, jawna czę</w:t>
      </w:r>
      <w:r w:rsidR="007F3919" w:rsidRPr="00C26996">
        <w:rPr>
          <w:rFonts w:eastAsia="Arial" w:cs="Arial"/>
          <w:w w:val="105"/>
          <w:lang w:val="pl-PL"/>
        </w:rPr>
        <w:t xml:space="preserve">ść oferty wraz z załącznikami, </w:t>
      </w:r>
      <w:r w:rsidR="00467511" w:rsidRPr="00C26996">
        <w:rPr>
          <w:rFonts w:eastAsia="Arial" w:cs="Arial"/>
          <w:w w:val="105"/>
          <w:lang w:val="pl-PL"/>
        </w:rPr>
        <w:t>oświ</w:t>
      </w:r>
      <w:r w:rsidR="007F3919" w:rsidRPr="00C26996">
        <w:rPr>
          <w:rFonts w:eastAsia="Arial" w:cs="Arial"/>
          <w:w w:val="105"/>
          <w:lang w:val="pl-PL"/>
        </w:rPr>
        <w:t xml:space="preserve">adczeniami </w:t>
      </w:r>
      <w:r w:rsidR="00467511" w:rsidRPr="00C26996">
        <w:rPr>
          <w:rFonts w:eastAsia="Arial" w:cs="Arial"/>
          <w:w w:val="105"/>
          <w:lang w:val="pl-PL"/>
        </w:rPr>
        <w:t>i dokumentami.</w:t>
      </w:r>
    </w:p>
    <w:p w:rsidR="00467511" w:rsidRPr="00C26996" w:rsidRDefault="00467511" w:rsidP="003D42B8">
      <w:pPr>
        <w:pStyle w:val="Akapitzlist"/>
        <w:numPr>
          <w:ilvl w:val="0"/>
          <w:numId w:val="10"/>
        </w:numPr>
        <w:spacing w:after="60"/>
        <w:ind w:left="850" w:right="142" w:hanging="42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Tajemnicą przedsiębior</w:t>
      </w:r>
      <w:r w:rsidR="007F3919" w:rsidRPr="00C26996">
        <w:rPr>
          <w:rFonts w:eastAsia="Arial" w:cs="Arial"/>
          <w:w w:val="105"/>
          <w:lang w:val="pl-PL"/>
        </w:rPr>
        <w:t xml:space="preserve">stwa, zgodnie z art. 11 ust. 4 </w:t>
      </w:r>
      <w:r w:rsidRPr="00C26996">
        <w:rPr>
          <w:rFonts w:eastAsia="Arial" w:cs="Arial"/>
          <w:w w:val="105"/>
          <w:lang w:val="pl-PL"/>
        </w:rPr>
        <w:t>ustawy z dnia 16 kwietnia 1993 r. o zwalczaniu nieuczciwej konkurencji są: nie ujawnione do wiadomości publicznej informacje techniczne, technologiczne, handlowe lub organizacyjne przedsiębiorstwa, co do których przedsiębiorca podjął niezbędne działania w celu zachowania  ich poufności.</w:t>
      </w:r>
    </w:p>
    <w:p w:rsidR="00494CC0" w:rsidRPr="00C26996" w:rsidRDefault="00A120C4" w:rsidP="00C35261">
      <w:pPr>
        <w:pStyle w:val="Nagwek1"/>
        <w:jc w:val="both"/>
        <w:rPr>
          <w:rFonts w:eastAsia="Arial"/>
          <w:w w:val="105"/>
          <w:lang w:val="pl-PL"/>
        </w:rPr>
      </w:pPr>
      <w:bookmarkStart w:id="17" w:name="_Toc499890542"/>
      <w:r w:rsidRPr="00C26996">
        <w:rPr>
          <w:rFonts w:eastAsia="Arial"/>
          <w:w w:val="105"/>
          <w:lang w:val="pl-PL"/>
        </w:rPr>
        <w:t>Opis sposobu obliczenia ceny:</w:t>
      </w:r>
      <w:bookmarkEnd w:id="17"/>
    </w:p>
    <w:p w:rsidR="005F4F01" w:rsidRPr="00C26996" w:rsidRDefault="00A120C4" w:rsidP="003D42B8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Cena ofertowa winna spełniać wymogi ustawy z dnia 9 maja 2014 r. o informowaniu o cenach towarów i usług  a w szczególności art. 3 ust. 1 pkt 1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 w rozumieniu przepisów o miarach;</w:t>
      </w:r>
    </w:p>
    <w:p w:rsidR="009C6D6D" w:rsidRPr="00C26996" w:rsidRDefault="00A120C4" w:rsidP="003D42B8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Cena ofertowa jest ceną ryczałtową obejmującą cały zakres przedmiotu zamówienia określonego w niniejszej SIWZ.</w:t>
      </w:r>
    </w:p>
    <w:p w:rsidR="009C6D6D" w:rsidRPr="00E86AF6" w:rsidRDefault="009C6D6D" w:rsidP="00A4445B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Cena podana w ofercie obejmuje wszystkie koszty związane z wykonaniem przez Wykonawcę przedmiotu zamówienia zgodnie z wymogami określonymi w dokumentach wymienionych w SIWZ oraz przepisach szczególnych dotyczących wykonywania </w:t>
      </w:r>
      <w:r w:rsidR="00A4445B">
        <w:rPr>
          <w:rFonts w:eastAsia="Arial" w:cs="Arial"/>
          <w:w w:val="105"/>
          <w:lang w:val="pl-PL"/>
        </w:rPr>
        <w:t>usług</w:t>
      </w:r>
      <w:r w:rsidRPr="00C26996">
        <w:rPr>
          <w:rFonts w:eastAsia="Arial" w:cs="Arial"/>
          <w:w w:val="105"/>
          <w:lang w:val="pl-PL"/>
        </w:rPr>
        <w:t xml:space="preserve">, </w:t>
      </w:r>
    </w:p>
    <w:p w:rsidR="000D1E40" w:rsidRPr="00C26996" w:rsidRDefault="000D1E40" w:rsidP="003D42B8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Wykonawca określając wynagrodzenie ryczałtowe oświadcza, że na etapie przygotowywania oferty wykorzystał wszelkie konieczne środki mające na celu ustalenie wynagrodzenia obejmującego całość prac niezbędnych do wykonania przedmiotu zamówienia.</w:t>
      </w:r>
    </w:p>
    <w:p w:rsidR="00452C61" w:rsidRPr="00C26996" w:rsidRDefault="00452C61" w:rsidP="003D42B8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Wszystkie wartości cenowe należy podać w złotych (z zaokrągleniem do dwóch miejsc po przecinku).</w:t>
      </w:r>
    </w:p>
    <w:p w:rsidR="00A120C4" w:rsidRPr="00C26996" w:rsidRDefault="00A120C4" w:rsidP="003D42B8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Wykonawca zobowiązany jest skalkulować cenę oferty tak, aby obej</w:t>
      </w:r>
      <w:r w:rsidR="007B693A">
        <w:rPr>
          <w:rFonts w:eastAsia="Arial" w:cs="Arial"/>
          <w:w w:val="105"/>
          <w:lang w:val="pl-PL"/>
        </w:rPr>
        <w:t>mowała wszystkie koszty, jakie w</w:t>
      </w:r>
      <w:r w:rsidRPr="00C26996">
        <w:rPr>
          <w:rFonts w:eastAsia="Arial" w:cs="Arial"/>
          <w:w w:val="105"/>
          <w:lang w:val="pl-PL"/>
        </w:rPr>
        <w:t>ykonawca poniesie przy realizacji zamówienia z uwzględnieniem kosztów pracy, których wartość przyjęta do ustalenia ceny musi uwzględniać przepisy ustawy z dnia 10 października 2002 r. o minimalnym wynagrodzeniu za pracę.</w:t>
      </w:r>
    </w:p>
    <w:p w:rsidR="008F634F" w:rsidRPr="00C26996" w:rsidRDefault="008F634F" w:rsidP="003D42B8">
      <w:pPr>
        <w:pStyle w:val="Akapitzlist"/>
        <w:numPr>
          <w:ilvl w:val="0"/>
          <w:numId w:val="11"/>
        </w:numPr>
        <w:spacing w:after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Wykonawca, składając ofertę w przedmiotowym postępowaniu poinformuje </w:t>
      </w:r>
      <w:r w:rsidR="007B693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amawiającego, że niniejsza oferta nie powoduje u </w:t>
      </w:r>
      <w:r w:rsidR="007B693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amawiającego obowiązku podatkowego zgodnie z przepisami o podatku od towarów i usług. Brak jakiejkolwiek informacji w tym zakresie w złożonej ofercie spowoduje, że </w:t>
      </w:r>
      <w:r w:rsidR="007B693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amawiający </w:t>
      </w:r>
      <w:r w:rsidR="007B693A">
        <w:rPr>
          <w:rFonts w:eastAsia="Arial" w:cs="Arial"/>
          <w:w w:val="105"/>
          <w:lang w:val="pl-PL"/>
        </w:rPr>
        <w:t>uzna, że oferta nie powoduje u z</w:t>
      </w:r>
      <w:r w:rsidRPr="00C26996">
        <w:rPr>
          <w:rFonts w:eastAsia="Arial" w:cs="Arial"/>
          <w:w w:val="105"/>
          <w:lang w:val="pl-PL"/>
        </w:rPr>
        <w:t>amawiającego obowiązku podatkowego.</w:t>
      </w:r>
    </w:p>
    <w:p w:rsidR="008F634F" w:rsidRPr="00B16854" w:rsidRDefault="008F634F" w:rsidP="00C35261">
      <w:pPr>
        <w:pStyle w:val="Nagwek1"/>
        <w:jc w:val="both"/>
        <w:rPr>
          <w:lang w:val="pl-PL"/>
        </w:rPr>
      </w:pPr>
      <w:bookmarkStart w:id="18" w:name="_Toc499890543"/>
      <w:r w:rsidRPr="00B16854">
        <w:rPr>
          <w:lang w:val="pl-PL"/>
        </w:rPr>
        <w:t xml:space="preserve">Informacja dotycząca walut obcych, w jakich mogą być prowadzone rozliczenia między </w:t>
      </w:r>
      <w:r w:rsidR="007B693A">
        <w:rPr>
          <w:lang w:val="pl-PL"/>
        </w:rPr>
        <w:t>z</w:t>
      </w:r>
      <w:r w:rsidRPr="00B16854">
        <w:rPr>
          <w:lang w:val="pl-PL"/>
        </w:rPr>
        <w:t xml:space="preserve">amawiającym a </w:t>
      </w:r>
      <w:r w:rsidR="007B693A">
        <w:rPr>
          <w:lang w:val="pl-PL"/>
        </w:rPr>
        <w:t>w</w:t>
      </w:r>
      <w:r w:rsidRPr="00B16854">
        <w:rPr>
          <w:lang w:val="pl-PL"/>
        </w:rPr>
        <w:t xml:space="preserve">ykonawcą, jeżeli </w:t>
      </w:r>
      <w:r w:rsidR="007B693A">
        <w:rPr>
          <w:lang w:val="pl-PL"/>
        </w:rPr>
        <w:t>z</w:t>
      </w:r>
      <w:r w:rsidRPr="00B16854">
        <w:rPr>
          <w:lang w:val="pl-PL"/>
        </w:rPr>
        <w:t>amawiający przewiduje rozliczenia w walutach obcych:</w:t>
      </w:r>
      <w:bookmarkEnd w:id="18"/>
    </w:p>
    <w:p w:rsidR="00BF7114" w:rsidRPr="00C26996" w:rsidRDefault="008F634F" w:rsidP="003D42B8">
      <w:pPr>
        <w:pStyle w:val="Akapitzlist"/>
        <w:numPr>
          <w:ilvl w:val="0"/>
          <w:numId w:val="12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R</w:t>
      </w:r>
      <w:r w:rsidR="007F3919" w:rsidRPr="00C26996">
        <w:rPr>
          <w:rFonts w:eastAsia="Arial" w:cs="Arial"/>
          <w:w w:val="105"/>
          <w:lang w:val="pl-PL"/>
        </w:rPr>
        <w:t xml:space="preserve">ozliczenia między </w:t>
      </w:r>
      <w:r w:rsidR="007B693A">
        <w:rPr>
          <w:rFonts w:eastAsia="Arial" w:cs="Arial"/>
          <w:w w:val="105"/>
          <w:lang w:val="pl-PL"/>
        </w:rPr>
        <w:t>z</w:t>
      </w:r>
      <w:r w:rsidR="007F3919" w:rsidRPr="00C26996">
        <w:rPr>
          <w:rFonts w:eastAsia="Arial" w:cs="Arial"/>
          <w:w w:val="105"/>
          <w:lang w:val="pl-PL"/>
        </w:rPr>
        <w:t xml:space="preserve">amawiającym a </w:t>
      </w:r>
      <w:r w:rsidR="007B693A">
        <w:rPr>
          <w:rFonts w:eastAsia="Arial" w:cs="Arial"/>
          <w:w w:val="105"/>
          <w:lang w:val="pl-PL"/>
        </w:rPr>
        <w:t>w</w:t>
      </w:r>
      <w:r w:rsidR="007F3919" w:rsidRPr="00C26996">
        <w:rPr>
          <w:rFonts w:eastAsia="Arial" w:cs="Arial"/>
          <w:w w:val="105"/>
          <w:lang w:val="pl-PL"/>
        </w:rPr>
        <w:t xml:space="preserve">ykonawcą </w:t>
      </w:r>
      <w:r w:rsidRPr="00C26996">
        <w:rPr>
          <w:rFonts w:eastAsia="Arial" w:cs="Arial"/>
          <w:w w:val="105"/>
          <w:lang w:val="pl-PL"/>
        </w:rPr>
        <w:t>będą prowadzone w złotych polskich (PLN).</w:t>
      </w:r>
    </w:p>
    <w:p w:rsidR="008F634F" w:rsidRPr="00C26996" w:rsidRDefault="007F3919" w:rsidP="003D42B8">
      <w:pPr>
        <w:pStyle w:val="Akapitzlist"/>
        <w:numPr>
          <w:ilvl w:val="0"/>
          <w:numId w:val="12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</w:t>
      </w:r>
      <w:r w:rsidR="008F634F" w:rsidRPr="00C26996">
        <w:rPr>
          <w:rFonts w:eastAsia="Arial" w:cs="Arial"/>
          <w:w w:val="105"/>
          <w:lang w:val="pl-PL"/>
        </w:rPr>
        <w:t>nie przewiduje rozliczenia w walutach obcych</w:t>
      </w:r>
    </w:p>
    <w:p w:rsidR="00E55E4A" w:rsidRPr="00C26996" w:rsidRDefault="00F61C27" w:rsidP="00C35261">
      <w:pPr>
        <w:pStyle w:val="Nagwek1"/>
        <w:jc w:val="both"/>
        <w:rPr>
          <w:rFonts w:eastAsia="Arial"/>
          <w:w w:val="105"/>
          <w:lang w:val="pl-PL"/>
        </w:rPr>
      </w:pPr>
      <w:r>
        <w:rPr>
          <w:rFonts w:eastAsia="Arial"/>
          <w:w w:val="105"/>
          <w:lang w:val="pl-PL"/>
        </w:rPr>
        <w:t xml:space="preserve"> </w:t>
      </w:r>
      <w:bookmarkStart w:id="19" w:name="_Toc499890544"/>
      <w:r w:rsidR="00E55E4A" w:rsidRPr="00C26996">
        <w:rPr>
          <w:rFonts w:eastAsia="Arial"/>
          <w:w w:val="105"/>
          <w:lang w:val="pl-PL"/>
        </w:rPr>
        <w:t>Wymagania dotyczące wadium:</w:t>
      </w:r>
      <w:bookmarkEnd w:id="19"/>
    </w:p>
    <w:p w:rsidR="00245E73" w:rsidRPr="00245E73" w:rsidRDefault="00673745" w:rsidP="0038703F">
      <w:pPr>
        <w:pStyle w:val="Akapitzlist"/>
        <w:numPr>
          <w:ilvl w:val="3"/>
          <w:numId w:val="29"/>
        </w:numPr>
        <w:suppressAutoHyphens/>
        <w:autoSpaceDE w:val="0"/>
        <w:spacing w:after="60"/>
        <w:ind w:left="709" w:hanging="283"/>
        <w:contextualSpacing w:val="0"/>
        <w:jc w:val="both"/>
        <w:rPr>
          <w:rFonts w:eastAsia="Arial" w:cs="Arial"/>
          <w:b/>
          <w:w w:val="105"/>
          <w:lang w:val="pl-PL"/>
        </w:rPr>
      </w:pPr>
      <w:r w:rsidRPr="00C26996">
        <w:rPr>
          <w:rFonts w:eastAsia="Times New Roman" w:cs="Times New Roman"/>
          <w:lang w:val="pl-PL" w:eastAsia="ar-SA"/>
        </w:rPr>
        <w:t xml:space="preserve">W postępowaniu </w:t>
      </w:r>
      <w:r w:rsidR="0038703F">
        <w:rPr>
          <w:rFonts w:eastAsia="Times New Roman" w:cs="Times New Roman"/>
          <w:lang w:val="pl-PL" w:eastAsia="ar-SA"/>
        </w:rPr>
        <w:t xml:space="preserve">nie jest </w:t>
      </w:r>
      <w:r w:rsidRPr="00C26996">
        <w:rPr>
          <w:rFonts w:eastAsia="Times New Roman" w:cs="Times New Roman"/>
          <w:lang w:val="pl-PL" w:eastAsia="ar-SA"/>
        </w:rPr>
        <w:t xml:space="preserve">wymagane wniesienie wadium </w:t>
      </w:r>
    </w:p>
    <w:p w:rsidR="00677FC0" w:rsidRPr="00F61C27" w:rsidRDefault="00677FC0" w:rsidP="00F61C27">
      <w:pPr>
        <w:pStyle w:val="Nagwek1"/>
      </w:pPr>
      <w:bookmarkStart w:id="20" w:name="_Toc499890545"/>
      <w:r w:rsidRPr="00F61C27">
        <w:t>Termin związania ofertą:</w:t>
      </w:r>
      <w:bookmarkEnd w:id="20"/>
    </w:p>
    <w:p w:rsidR="00FD13BF" w:rsidRPr="00C26996" w:rsidRDefault="00677FC0" w:rsidP="003D42B8">
      <w:pPr>
        <w:pStyle w:val="Akapitzlist"/>
        <w:numPr>
          <w:ilvl w:val="0"/>
          <w:numId w:val="13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T</w:t>
      </w:r>
      <w:r w:rsidR="00035DE1" w:rsidRPr="00C26996">
        <w:rPr>
          <w:rFonts w:eastAsia="Arial" w:cs="Arial"/>
          <w:w w:val="105"/>
          <w:lang w:val="pl-PL"/>
        </w:rPr>
        <w:t xml:space="preserve">ermin związania ofertą wynosi </w:t>
      </w:r>
      <w:r w:rsidR="009E2883" w:rsidRPr="00C26996">
        <w:rPr>
          <w:rFonts w:eastAsia="Arial" w:cs="Arial"/>
          <w:w w:val="105"/>
          <w:lang w:val="pl-PL"/>
        </w:rPr>
        <w:t>3</w:t>
      </w:r>
      <w:r w:rsidRPr="00C26996">
        <w:rPr>
          <w:rFonts w:eastAsia="Arial" w:cs="Arial"/>
          <w:w w:val="105"/>
          <w:lang w:val="pl-PL"/>
        </w:rPr>
        <w:t xml:space="preserve">0 dni, z </w:t>
      </w:r>
      <w:r w:rsidR="00035DE1" w:rsidRPr="00C26996">
        <w:rPr>
          <w:rFonts w:eastAsia="Arial" w:cs="Arial"/>
          <w:w w:val="105"/>
          <w:lang w:val="pl-PL"/>
        </w:rPr>
        <w:t xml:space="preserve">tym, że bieg terminu związania </w:t>
      </w:r>
      <w:r w:rsidRPr="00C26996">
        <w:rPr>
          <w:rFonts w:eastAsia="Arial" w:cs="Arial"/>
          <w:w w:val="105"/>
          <w:lang w:val="pl-PL"/>
        </w:rPr>
        <w:t>ofertą rozpoczyna się wraz z upływem terminu składania ofert (art. 85 ust. 5 ustawy PZP).</w:t>
      </w:r>
    </w:p>
    <w:p w:rsidR="00FD13BF" w:rsidRPr="00C26996" w:rsidRDefault="00677FC0" w:rsidP="003D42B8">
      <w:pPr>
        <w:pStyle w:val="Akapitzlist"/>
        <w:numPr>
          <w:ilvl w:val="0"/>
          <w:numId w:val="13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lastRenderedPageBreak/>
        <w:t xml:space="preserve">Wykonawca może przedłużyć termin związania ofertą, na czas niezbędny do zawarcia umowy, samodzielnie lub na wniosek </w:t>
      </w:r>
      <w:r w:rsidR="0056402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amawiającego, z tym, że </w:t>
      </w:r>
      <w:r w:rsidR="0056402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może tylko raz, co najmniej na 3 dni przed upływem terminu związani</w:t>
      </w:r>
      <w:r w:rsidR="00035DE1" w:rsidRPr="00C26996">
        <w:rPr>
          <w:rFonts w:eastAsia="Arial" w:cs="Arial"/>
          <w:w w:val="105"/>
          <w:lang w:val="pl-PL"/>
        </w:rPr>
        <w:t xml:space="preserve">a  ofertą, zwrócić </w:t>
      </w:r>
      <w:r w:rsidRPr="00C26996">
        <w:rPr>
          <w:rFonts w:eastAsia="Arial" w:cs="Arial"/>
          <w:w w:val="105"/>
          <w:lang w:val="pl-PL"/>
        </w:rPr>
        <w:t xml:space="preserve">się do </w:t>
      </w:r>
      <w:r w:rsidR="0056402A">
        <w:rPr>
          <w:rFonts w:eastAsia="Arial" w:cs="Arial"/>
          <w:w w:val="105"/>
          <w:lang w:val="pl-PL"/>
        </w:rPr>
        <w:t>w</w:t>
      </w:r>
      <w:r w:rsidR="00035DE1" w:rsidRPr="00C26996">
        <w:rPr>
          <w:rFonts w:eastAsia="Arial" w:cs="Arial"/>
          <w:w w:val="105"/>
          <w:lang w:val="pl-PL"/>
        </w:rPr>
        <w:t xml:space="preserve">ykonawców o wyrażenie zgody na </w:t>
      </w:r>
      <w:r w:rsidRPr="00C26996">
        <w:rPr>
          <w:rFonts w:eastAsia="Arial" w:cs="Arial"/>
          <w:w w:val="105"/>
          <w:lang w:val="pl-PL"/>
        </w:rPr>
        <w:t>przedłużenie tego terminu o oznaczony okres, nie dłuższy jednak niż 60 dni.</w:t>
      </w:r>
    </w:p>
    <w:p w:rsidR="00FD13BF" w:rsidRPr="00C26996" w:rsidRDefault="00677FC0" w:rsidP="003D42B8">
      <w:pPr>
        <w:pStyle w:val="Akapitzlist"/>
        <w:numPr>
          <w:ilvl w:val="0"/>
          <w:numId w:val="13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Odmowa wyrażenia zgody na przedłużenie terminu związania ofertą nie powoduje utraty wadium.</w:t>
      </w:r>
    </w:p>
    <w:p w:rsidR="00301E3C" w:rsidRPr="00C26996" w:rsidRDefault="00677FC0" w:rsidP="003D42B8">
      <w:pPr>
        <w:pStyle w:val="Akapitzlist"/>
        <w:numPr>
          <w:ilvl w:val="0"/>
          <w:numId w:val="13"/>
        </w:numPr>
        <w:spacing w:after="60"/>
        <w:ind w:right="142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</w:t>
      </w:r>
      <w:r w:rsidR="00FD13BF" w:rsidRPr="00C26996">
        <w:rPr>
          <w:rFonts w:eastAsia="Arial" w:cs="Arial"/>
          <w:w w:val="105"/>
          <w:lang w:val="pl-PL"/>
        </w:rPr>
        <w:t xml:space="preserve">go wadium lub jego przedłużenia </w:t>
      </w:r>
      <w:r w:rsidR="009D25BC" w:rsidRPr="00C26996">
        <w:rPr>
          <w:rFonts w:eastAsia="Arial" w:cs="Arial"/>
          <w:w w:val="105"/>
          <w:lang w:val="pl-PL"/>
        </w:rPr>
        <w:t xml:space="preserve">dotyczy jedynie </w:t>
      </w:r>
      <w:r w:rsidR="0056402A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ykonawcy, którego oferta została wybrana jako najkorzystniejsza.</w:t>
      </w:r>
    </w:p>
    <w:p w:rsidR="00677FC0" w:rsidRPr="00C26996" w:rsidRDefault="00677FC0" w:rsidP="003D42B8">
      <w:pPr>
        <w:pStyle w:val="Akapitzlist"/>
        <w:numPr>
          <w:ilvl w:val="0"/>
          <w:numId w:val="13"/>
        </w:numPr>
        <w:spacing w:after="60"/>
        <w:ind w:right="142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przypadku wniesienia odwołania po upływie terminu składania ofert bieg terminu związania</w:t>
      </w:r>
      <w:r w:rsidR="00301E3C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ofertą ulegnie zawieszeniu do czasu</w:t>
      </w:r>
      <w:r w:rsidR="00035DE1" w:rsidRPr="00C26996">
        <w:rPr>
          <w:rFonts w:eastAsia="Arial" w:cs="Arial"/>
          <w:w w:val="105"/>
          <w:lang w:val="pl-PL"/>
        </w:rPr>
        <w:t xml:space="preserve"> ogłoszenia przez Krajową Izbę </w:t>
      </w:r>
      <w:r w:rsidR="00301E3C" w:rsidRPr="00C26996">
        <w:rPr>
          <w:rFonts w:eastAsia="Arial" w:cs="Arial"/>
          <w:w w:val="105"/>
          <w:lang w:val="pl-PL"/>
        </w:rPr>
        <w:t>Odwoławczą</w:t>
      </w:r>
      <w:r w:rsidR="00035DE1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orzeczenia.</w:t>
      </w:r>
    </w:p>
    <w:p w:rsidR="00EC56D0" w:rsidRPr="00C26996" w:rsidRDefault="00EC56D0" w:rsidP="00F61C27">
      <w:pPr>
        <w:pStyle w:val="Nagwek1"/>
        <w:rPr>
          <w:rFonts w:eastAsia="Arial"/>
          <w:w w:val="105"/>
          <w:lang w:val="pl-PL"/>
        </w:rPr>
      </w:pPr>
      <w:bookmarkStart w:id="21" w:name="_Toc499890546"/>
      <w:r w:rsidRPr="00C26996">
        <w:rPr>
          <w:rFonts w:eastAsia="Arial"/>
          <w:w w:val="105"/>
          <w:lang w:val="pl-PL"/>
        </w:rPr>
        <w:t>Miejsce oraz termin składania i otwarcia ofert:</w:t>
      </w:r>
      <w:bookmarkEnd w:id="21"/>
    </w:p>
    <w:p w:rsidR="007B03AA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Oferty należy składać w terminie do dnia </w:t>
      </w:r>
      <w:r w:rsidR="004B2519" w:rsidRPr="004B2519">
        <w:rPr>
          <w:rFonts w:eastAsia="Arial" w:cs="Arial"/>
          <w:w w:val="105"/>
          <w:highlight w:val="yellow"/>
          <w:lang w:val="pl-PL"/>
        </w:rPr>
        <w:t>11 maja</w:t>
      </w:r>
      <w:r w:rsidR="004B2519">
        <w:rPr>
          <w:rFonts w:eastAsia="Arial" w:cs="Arial"/>
          <w:w w:val="105"/>
          <w:highlight w:val="yellow"/>
          <w:lang w:val="pl-PL"/>
        </w:rPr>
        <w:t xml:space="preserve"> </w:t>
      </w:r>
      <w:r w:rsidR="004B2519" w:rsidRPr="004B2519">
        <w:rPr>
          <w:rFonts w:eastAsia="Arial" w:cs="Arial"/>
          <w:w w:val="105"/>
          <w:highlight w:val="yellow"/>
          <w:lang w:val="pl-PL"/>
        </w:rPr>
        <w:t>2018</w:t>
      </w:r>
      <w:r w:rsidR="004B2519">
        <w:rPr>
          <w:rFonts w:eastAsia="Arial" w:cs="Arial"/>
          <w:w w:val="105"/>
          <w:lang w:val="pl-PL"/>
        </w:rPr>
        <w:t xml:space="preserve"> r.</w:t>
      </w:r>
      <w:r w:rsidR="005C42BB" w:rsidRPr="00C26996">
        <w:rPr>
          <w:rFonts w:eastAsia="Arial" w:cs="Arial"/>
          <w:w w:val="105"/>
          <w:highlight w:val="yellow"/>
          <w:lang w:val="pl-PL"/>
        </w:rPr>
        <w:t xml:space="preserve"> do godziny 10:00</w:t>
      </w:r>
      <w:r w:rsidR="00546CF7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w siedzibie Zamawiającego tj. w budynku Urzędu Marszałkowskiego Województwa </w:t>
      </w:r>
      <w:r w:rsidR="00546CF7" w:rsidRPr="00C26996">
        <w:rPr>
          <w:rFonts w:eastAsia="Arial" w:cs="Arial"/>
          <w:w w:val="105"/>
          <w:lang w:val="pl-PL"/>
        </w:rPr>
        <w:t>Podlaskiego</w:t>
      </w:r>
      <w:r w:rsidRPr="00C26996">
        <w:rPr>
          <w:rFonts w:eastAsia="Arial" w:cs="Arial"/>
          <w:w w:val="105"/>
          <w:lang w:val="pl-PL"/>
        </w:rPr>
        <w:t xml:space="preserve">, </w:t>
      </w:r>
      <w:r w:rsidR="00546CF7" w:rsidRPr="00C26996">
        <w:rPr>
          <w:rFonts w:eastAsia="Arial" w:cs="Arial"/>
          <w:w w:val="105"/>
          <w:lang w:val="pl-PL"/>
        </w:rPr>
        <w:t>ul. Kardynała Stefana Wyszyńskiego 1,  15-888 Białystok,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546CF7" w:rsidRPr="00C26996">
        <w:rPr>
          <w:rFonts w:eastAsia="Arial" w:cs="Arial"/>
          <w:w w:val="105"/>
          <w:lang w:val="pl-PL"/>
        </w:rPr>
        <w:t>pokój 022 (kancelaria ogólna)</w:t>
      </w:r>
      <w:r w:rsidRPr="00C26996">
        <w:rPr>
          <w:rFonts w:eastAsia="Arial" w:cs="Arial"/>
          <w:w w:val="105"/>
          <w:lang w:val="pl-PL"/>
        </w:rPr>
        <w:t>.</w:t>
      </w:r>
    </w:p>
    <w:p w:rsidR="00761636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Oferta musi być złożona przed upływem terminu składania ofert. Decydujące znaczenie dla oceny zachowania terminu składania </w:t>
      </w:r>
      <w:r w:rsidR="00035DE1" w:rsidRPr="00C26996">
        <w:rPr>
          <w:rFonts w:eastAsia="Arial" w:cs="Arial"/>
          <w:w w:val="105"/>
          <w:lang w:val="pl-PL"/>
        </w:rPr>
        <w:t xml:space="preserve">ofert ma data i godzina wpływu </w:t>
      </w:r>
      <w:r w:rsidRPr="00C26996">
        <w:rPr>
          <w:rFonts w:eastAsia="Arial" w:cs="Arial"/>
          <w:w w:val="105"/>
          <w:lang w:val="pl-PL"/>
        </w:rPr>
        <w:t xml:space="preserve">oferty do </w:t>
      </w:r>
      <w:r w:rsidR="0056402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amawiająceg</w:t>
      </w:r>
      <w:r w:rsidR="00761636" w:rsidRPr="00C26996">
        <w:rPr>
          <w:rFonts w:eastAsia="Arial" w:cs="Arial"/>
          <w:w w:val="105"/>
          <w:lang w:val="pl-PL"/>
        </w:rPr>
        <w:t>o.</w:t>
      </w:r>
    </w:p>
    <w:p w:rsidR="005543EA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Jeżeli oferta wykonawcy nie będzie oznaczona w</w:t>
      </w:r>
      <w:r w:rsidR="0056402A">
        <w:rPr>
          <w:rFonts w:eastAsia="Arial" w:cs="Arial"/>
          <w:w w:val="105"/>
          <w:lang w:val="pl-PL"/>
        </w:rPr>
        <w:t xml:space="preserve"> wymagany sposób, z</w:t>
      </w:r>
      <w:r w:rsidRPr="00C26996">
        <w:rPr>
          <w:rFonts w:eastAsia="Arial" w:cs="Arial"/>
          <w:w w:val="105"/>
          <w:lang w:val="pl-PL"/>
        </w:rPr>
        <w:t xml:space="preserve">amawiający nie będzie ponosić żadnej odpowiedzialności za nieterminowe wpłynięcie oferty. Zamawiający nie będzie ponosić </w:t>
      </w:r>
      <w:r w:rsidR="00035DE1" w:rsidRPr="00C26996">
        <w:rPr>
          <w:rFonts w:eastAsia="Arial" w:cs="Arial"/>
          <w:w w:val="105"/>
          <w:lang w:val="pl-PL"/>
        </w:rPr>
        <w:t xml:space="preserve">odpowiedzialności za </w:t>
      </w:r>
      <w:r w:rsidRPr="00C26996">
        <w:rPr>
          <w:rFonts w:eastAsia="Arial" w:cs="Arial"/>
          <w:w w:val="105"/>
          <w:lang w:val="pl-PL"/>
        </w:rPr>
        <w:t xml:space="preserve">nieterminowe złożenie oferty w szczególności w sytuacji, gdy oferta nie zostanie złożona do wskazanego </w:t>
      </w:r>
      <w:r w:rsidR="00991FA1" w:rsidRPr="00C26996">
        <w:rPr>
          <w:rFonts w:eastAsia="Arial" w:cs="Arial"/>
          <w:w w:val="105"/>
          <w:lang w:val="pl-PL"/>
        </w:rPr>
        <w:t xml:space="preserve">w pkt 1 </w:t>
      </w:r>
      <w:r w:rsidRPr="00C26996">
        <w:rPr>
          <w:rFonts w:eastAsia="Arial" w:cs="Arial"/>
          <w:w w:val="105"/>
          <w:lang w:val="pl-PL"/>
        </w:rPr>
        <w:t>pokoju.</w:t>
      </w:r>
    </w:p>
    <w:p w:rsidR="0021474C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Otwarcie ofert jest jawne i nastąpi tego samego dnia</w:t>
      </w:r>
      <w:r w:rsidR="00FA4D2E" w:rsidRPr="00C26996">
        <w:rPr>
          <w:rFonts w:eastAsia="Arial" w:cs="Arial"/>
          <w:w w:val="105"/>
          <w:lang w:val="pl-PL"/>
        </w:rPr>
        <w:t xml:space="preserve"> </w:t>
      </w:r>
      <w:r w:rsidR="004B2519">
        <w:rPr>
          <w:rFonts w:eastAsia="Arial" w:cs="Arial"/>
          <w:w w:val="105"/>
          <w:highlight w:val="yellow"/>
          <w:lang w:val="pl-PL"/>
        </w:rPr>
        <w:t>11 maja 2018</w:t>
      </w:r>
      <w:r w:rsidR="001651C4" w:rsidRPr="00C26996">
        <w:rPr>
          <w:rFonts w:eastAsia="Arial" w:cs="Arial"/>
          <w:w w:val="105"/>
          <w:highlight w:val="yellow"/>
          <w:lang w:val="pl-PL"/>
        </w:rPr>
        <w:t xml:space="preserve"> r.</w:t>
      </w:r>
      <w:r w:rsidR="00035DE1" w:rsidRPr="00C26996">
        <w:rPr>
          <w:rFonts w:eastAsia="Arial" w:cs="Arial"/>
          <w:w w:val="105"/>
          <w:highlight w:val="yellow"/>
          <w:lang w:val="pl-PL"/>
        </w:rPr>
        <w:t xml:space="preserve"> o godzinie </w:t>
      </w:r>
      <w:r w:rsidR="001C34A5" w:rsidRPr="00C26996">
        <w:rPr>
          <w:rFonts w:eastAsia="Arial" w:cs="Arial"/>
          <w:w w:val="105"/>
          <w:highlight w:val="yellow"/>
          <w:lang w:val="pl-PL"/>
        </w:rPr>
        <w:t>10:30 w pokoju</w:t>
      </w:r>
      <w:r w:rsidR="005543EA" w:rsidRPr="00C26996">
        <w:rPr>
          <w:rFonts w:eastAsia="Arial" w:cs="Arial"/>
          <w:w w:val="105"/>
          <w:highlight w:val="yellow"/>
          <w:lang w:val="pl-PL"/>
        </w:rPr>
        <w:t xml:space="preserve"> 616</w:t>
      </w:r>
      <w:r w:rsidRPr="00C26996">
        <w:rPr>
          <w:rFonts w:eastAsia="Arial" w:cs="Arial"/>
          <w:w w:val="105"/>
          <w:lang w:val="pl-PL"/>
        </w:rPr>
        <w:t xml:space="preserve"> w budynku Urzędu Marszałkowskiego Województwa</w:t>
      </w:r>
      <w:r w:rsidR="005543EA" w:rsidRPr="00C26996">
        <w:rPr>
          <w:rFonts w:eastAsia="Arial" w:cs="Arial"/>
          <w:w w:val="105"/>
          <w:lang w:val="pl-PL"/>
        </w:rPr>
        <w:t xml:space="preserve"> </w:t>
      </w:r>
      <w:r w:rsidR="0021474C" w:rsidRPr="00C26996">
        <w:rPr>
          <w:rFonts w:eastAsia="Arial" w:cs="Arial"/>
          <w:w w:val="105"/>
          <w:lang w:val="pl-PL"/>
        </w:rPr>
        <w:t>Podlaskiego</w:t>
      </w:r>
      <w:r w:rsidRPr="00C26996">
        <w:rPr>
          <w:rFonts w:eastAsia="Arial" w:cs="Arial"/>
          <w:w w:val="105"/>
          <w:lang w:val="pl-PL"/>
        </w:rPr>
        <w:t xml:space="preserve">, </w:t>
      </w:r>
      <w:r w:rsidR="0021474C" w:rsidRPr="00C26996">
        <w:rPr>
          <w:rFonts w:eastAsia="Arial" w:cs="Arial"/>
          <w:w w:val="105"/>
          <w:lang w:val="pl-PL"/>
        </w:rPr>
        <w:t>ul. Kardynała Stefana Wyszyńskiego 1,  15-888 Białystok.</w:t>
      </w:r>
    </w:p>
    <w:p w:rsidR="00643976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przypadku złożenia oferty po terminie </w:t>
      </w:r>
      <w:r w:rsidR="0056402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 xml:space="preserve">amawiający </w:t>
      </w:r>
      <w:r w:rsidR="00BD534C" w:rsidRPr="00C26996">
        <w:rPr>
          <w:rFonts w:eastAsia="Arial" w:cs="Arial"/>
          <w:w w:val="105"/>
          <w:lang w:val="pl-PL"/>
        </w:rPr>
        <w:t>zwraca</w:t>
      </w:r>
      <w:r w:rsidR="002018A0" w:rsidRPr="00C26996">
        <w:rPr>
          <w:rFonts w:eastAsia="Arial" w:cs="Arial"/>
          <w:w w:val="105"/>
          <w:lang w:val="pl-PL"/>
        </w:rPr>
        <w:t xml:space="preserve"> ofertę zgodnie z art. 84 </w:t>
      </w:r>
      <w:r w:rsidR="00403A86" w:rsidRPr="00C26996">
        <w:rPr>
          <w:rFonts w:eastAsia="Arial" w:cs="Arial"/>
          <w:w w:val="105"/>
          <w:lang w:val="pl-PL"/>
        </w:rPr>
        <w:t>ustawy PZP</w:t>
      </w:r>
      <w:r w:rsidRPr="00C26996">
        <w:rPr>
          <w:rFonts w:eastAsia="Arial" w:cs="Arial"/>
          <w:w w:val="105"/>
          <w:lang w:val="pl-PL"/>
        </w:rPr>
        <w:t>.</w:t>
      </w:r>
    </w:p>
    <w:p w:rsidR="00643976" w:rsidRPr="00C26996" w:rsidRDefault="0056402A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Podczas otwarcia ofert z</w:t>
      </w:r>
      <w:r w:rsidR="00F0594C" w:rsidRPr="00C26996">
        <w:rPr>
          <w:rFonts w:eastAsia="Arial" w:cs="Arial"/>
          <w:w w:val="105"/>
          <w:lang w:val="pl-PL"/>
        </w:rPr>
        <w:t xml:space="preserve">amawiający poda nazwy (firmy) oraz adresy </w:t>
      </w:r>
      <w:r>
        <w:rPr>
          <w:rFonts w:eastAsia="Arial" w:cs="Arial"/>
          <w:w w:val="105"/>
          <w:lang w:val="pl-PL"/>
        </w:rPr>
        <w:t>w</w:t>
      </w:r>
      <w:r w:rsidR="00F0594C" w:rsidRPr="00C26996">
        <w:rPr>
          <w:rFonts w:eastAsia="Arial" w:cs="Arial"/>
          <w:w w:val="105"/>
          <w:lang w:val="pl-PL"/>
        </w:rPr>
        <w:t>ykonawców, a także informacje wskazane w art. 86 ust. 4 ustawy</w:t>
      </w:r>
      <w:r>
        <w:rPr>
          <w:rFonts w:eastAsia="Arial" w:cs="Arial"/>
          <w:w w:val="105"/>
          <w:lang w:val="pl-PL"/>
        </w:rPr>
        <w:t xml:space="preserve"> PZP, jeżeli ich podanie przez w</w:t>
      </w:r>
      <w:r w:rsidR="00F0594C" w:rsidRPr="00C26996">
        <w:rPr>
          <w:rFonts w:eastAsia="Arial" w:cs="Arial"/>
          <w:w w:val="105"/>
          <w:lang w:val="pl-PL"/>
        </w:rPr>
        <w:t>ykonawców było wymagane.</w:t>
      </w:r>
    </w:p>
    <w:p w:rsidR="00643976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Bezpośrednio przed otwarciem ofert </w:t>
      </w:r>
      <w:r w:rsidR="0056402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poda  kwotę, jaką zamierza przeznaczyć na sfinansowanie zamówienia.</w:t>
      </w:r>
    </w:p>
    <w:p w:rsidR="00F0594C" w:rsidRPr="00C26996" w:rsidRDefault="00F0594C" w:rsidP="003D42B8">
      <w:pPr>
        <w:pStyle w:val="Akapitzlist"/>
        <w:numPr>
          <w:ilvl w:val="0"/>
          <w:numId w:val="14"/>
        </w:numPr>
        <w:spacing w:after="60"/>
        <w:ind w:right="142" w:hanging="29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Niezwłocznie po otwarciu ofert </w:t>
      </w:r>
      <w:r w:rsidR="0056402A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(zgodnie z art. 86 ust. 5 ustawy PZP) zamieści na s</w:t>
      </w:r>
      <w:r w:rsidR="00276105" w:rsidRPr="00C26996">
        <w:rPr>
          <w:rFonts w:eastAsia="Arial" w:cs="Arial"/>
          <w:w w:val="105"/>
          <w:lang w:val="pl-PL"/>
        </w:rPr>
        <w:t>tronie internetowej (www.przetargi.wrotapodlasia</w:t>
      </w:r>
      <w:r w:rsidRPr="00C26996">
        <w:rPr>
          <w:rFonts w:eastAsia="Arial" w:cs="Arial"/>
          <w:w w:val="105"/>
          <w:lang w:val="pl-PL"/>
        </w:rPr>
        <w:t>.pl) informacje dotyczące:</w:t>
      </w:r>
    </w:p>
    <w:p w:rsidR="0084605F" w:rsidRPr="00C26996" w:rsidRDefault="00F0594C" w:rsidP="009C0042">
      <w:pPr>
        <w:pStyle w:val="Akapitzlist"/>
        <w:numPr>
          <w:ilvl w:val="3"/>
          <w:numId w:val="1"/>
        </w:numPr>
        <w:spacing w:after="60"/>
        <w:ind w:left="993" w:right="142" w:hanging="277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kwoty, jaką zamierza przeznaczyć na sfinansowanie zamówienia;</w:t>
      </w:r>
    </w:p>
    <w:p w:rsidR="0084605F" w:rsidRPr="00C26996" w:rsidRDefault="00F0594C" w:rsidP="009C0042">
      <w:pPr>
        <w:pStyle w:val="Akapitzlist"/>
        <w:numPr>
          <w:ilvl w:val="3"/>
          <w:numId w:val="1"/>
        </w:numPr>
        <w:spacing w:after="60"/>
        <w:ind w:left="993" w:right="142" w:hanging="277"/>
        <w:contextualSpacing w:val="0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firm oraz adresów wykonawców, kt</w:t>
      </w:r>
      <w:r w:rsidR="0084605F" w:rsidRPr="00C26996">
        <w:rPr>
          <w:rFonts w:eastAsia="Arial" w:cs="Arial"/>
          <w:w w:val="105"/>
          <w:lang w:val="pl-PL"/>
        </w:rPr>
        <w:t>órzy złożyli oferty w terminie</w:t>
      </w:r>
    </w:p>
    <w:p w:rsidR="00F0594C" w:rsidRPr="00C26996" w:rsidRDefault="00F0594C" w:rsidP="009C0042">
      <w:pPr>
        <w:pStyle w:val="Akapitzlist"/>
        <w:numPr>
          <w:ilvl w:val="3"/>
          <w:numId w:val="1"/>
        </w:numPr>
        <w:spacing w:after="60"/>
        <w:ind w:left="993" w:right="142" w:hanging="277"/>
        <w:contextualSpacing w:val="0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ceny, terminu wykonania zamówienia, okresu gwarancji i warunków płatności zawartych w ofertach.</w:t>
      </w:r>
    </w:p>
    <w:p w:rsidR="00BD184E" w:rsidRPr="00C26996" w:rsidRDefault="00F61C27" w:rsidP="00A6510D">
      <w:pPr>
        <w:pStyle w:val="Nagwek1"/>
        <w:jc w:val="both"/>
        <w:rPr>
          <w:rFonts w:eastAsia="Arial"/>
          <w:w w:val="105"/>
          <w:lang w:val="pl-PL"/>
        </w:rPr>
      </w:pPr>
      <w:r>
        <w:rPr>
          <w:rFonts w:eastAsia="Arial"/>
          <w:w w:val="105"/>
          <w:lang w:val="pl-PL"/>
        </w:rPr>
        <w:t xml:space="preserve"> </w:t>
      </w:r>
      <w:bookmarkStart w:id="22" w:name="_Toc499890547"/>
      <w:r w:rsidR="0056402A">
        <w:rPr>
          <w:rFonts w:eastAsia="Arial"/>
          <w:w w:val="105"/>
          <w:lang w:val="pl-PL"/>
        </w:rPr>
        <w:t>Opis kryteriów, którymi za</w:t>
      </w:r>
      <w:r w:rsidR="00BD184E" w:rsidRPr="00C26996">
        <w:rPr>
          <w:rFonts w:eastAsia="Arial"/>
          <w:w w:val="105"/>
          <w:lang w:val="pl-PL"/>
        </w:rPr>
        <w:t>mawiający będzie się kierował przy wyborze oferty, wraz z podaniem wag tych kryteriów i sposobu oceny ofert:</w:t>
      </w:r>
      <w:bookmarkEnd w:id="22"/>
    </w:p>
    <w:p w:rsidR="0056402A" w:rsidRDefault="0056402A" w:rsidP="00C26996">
      <w:pPr>
        <w:spacing w:after="120"/>
        <w:ind w:left="567" w:right="141"/>
        <w:contextualSpacing/>
        <w:jc w:val="both"/>
        <w:rPr>
          <w:rFonts w:eastAsia="Arial" w:cs="Arial"/>
          <w:w w:val="105"/>
          <w:lang w:val="pl-PL"/>
        </w:rPr>
      </w:pPr>
    </w:p>
    <w:p w:rsidR="00B0296E" w:rsidRPr="00C26996" w:rsidRDefault="00B0296E" w:rsidP="000813BB">
      <w:pPr>
        <w:spacing w:after="120"/>
        <w:ind w:right="141"/>
        <w:contextualSpacing/>
        <w:jc w:val="both"/>
        <w:rPr>
          <w:rFonts w:eastAsia="Arial" w:cs="Arial"/>
          <w:b/>
          <w:w w:val="105"/>
          <w:lang w:val="pl-PL"/>
        </w:rPr>
      </w:pPr>
      <w:r w:rsidRPr="0056402A">
        <w:rPr>
          <w:rFonts w:eastAsia="Arial" w:cs="Arial"/>
          <w:w w:val="105"/>
          <w:lang w:val="pl-PL"/>
        </w:rPr>
        <w:lastRenderedPageBreak/>
        <w:t>Oferty będą oceniane punktowo. Maksymalna ilość punktów jaką może osiągnąć oferta wynosi 100 pkt</w:t>
      </w:r>
      <w:r w:rsidRPr="00C26996">
        <w:rPr>
          <w:rFonts w:eastAsia="Arial" w:cs="Arial"/>
          <w:b/>
          <w:w w:val="105"/>
          <w:lang w:val="pl-PL"/>
        </w:rPr>
        <w:t>.</w:t>
      </w:r>
    </w:p>
    <w:p w:rsidR="000813BB" w:rsidRPr="000813BB" w:rsidRDefault="000813BB" w:rsidP="000813BB">
      <w:pPr>
        <w:widowControl/>
        <w:suppressAutoHyphens/>
        <w:spacing w:line="276" w:lineRule="auto"/>
        <w:rPr>
          <w:rFonts w:eastAsia="Times New Roman"/>
          <w:lang w:val="pl-PL" w:eastAsia="ar-SA"/>
        </w:rPr>
      </w:pPr>
      <w:r w:rsidRPr="000813BB">
        <w:rPr>
          <w:rFonts w:eastAsia="Times New Roman"/>
          <w:lang w:val="pl-PL" w:eastAsia="ar-SA"/>
        </w:rPr>
        <w:t>Przy wyborze i ocenie oferty Zamawiający będzie kierował się następującymi kryteriami:</w:t>
      </w:r>
      <w:r w:rsidRPr="000813BB">
        <w:rPr>
          <w:rFonts w:eastAsia="Times New Roman"/>
          <w:lang w:val="pl-PL" w:eastAsia="ar-SA"/>
        </w:rPr>
        <w:br/>
        <w:t>Cena ofe</w:t>
      </w:r>
      <w:r>
        <w:rPr>
          <w:rFonts w:eastAsia="Times New Roman"/>
          <w:lang w:val="pl-PL" w:eastAsia="ar-SA"/>
        </w:rPr>
        <w:t>rowana brutto</w:t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  <w:t xml:space="preserve"> - znaczenie 6</w:t>
      </w:r>
      <w:r w:rsidRPr="000813BB">
        <w:rPr>
          <w:rFonts w:eastAsia="Times New Roman"/>
          <w:lang w:val="pl-PL" w:eastAsia="ar-SA"/>
        </w:rPr>
        <w:t>0%</w:t>
      </w:r>
      <w:r w:rsidRPr="000813BB">
        <w:rPr>
          <w:rFonts w:eastAsia="Times New Roman"/>
          <w:lang w:val="pl-PL" w:eastAsia="ar-SA"/>
        </w:rPr>
        <w:br/>
        <w:t>D</w:t>
      </w:r>
      <w:r>
        <w:rPr>
          <w:rFonts w:eastAsia="Times New Roman"/>
          <w:lang w:val="pl-PL" w:eastAsia="ar-SA"/>
        </w:rPr>
        <w:t>oświadczenie</w:t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</w:r>
      <w:r>
        <w:rPr>
          <w:rFonts w:eastAsia="Times New Roman"/>
          <w:lang w:val="pl-PL" w:eastAsia="ar-SA"/>
        </w:rPr>
        <w:tab/>
        <w:t xml:space="preserve"> - znaczenie 4</w:t>
      </w:r>
      <w:r w:rsidRPr="000813BB">
        <w:rPr>
          <w:rFonts w:eastAsia="Times New Roman"/>
          <w:lang w:val="pl-PL" w:eastAsia="ar-SA"/>
        </w:rPr>
        <w:t>0%</w:t>
      </w:r>
      <w:r w:rsidRPr="000813BB">
        <w:rPr>
          <w:rFonts w:eastAsia="Times New Roman"/>
          <w:lang w:val="pl-PL" w:eastAsia="ar-SA"/>
        </w:rPr>
        <w:br/>
      </w:r>
    </w:p>
    <w:p w:rsidR="000813BB" w:rsidRPr="000813BB" w:rsidRDefault="000813BB" w:rsidP="000813BB">
      <w:pPr>
        <w:widowControl/>
        <w:suppressAutoHyphens/>
        <w:spacing w:line="276" w:lineRule="auto"/>
        <w:rPr>
          <w:rFonts w:eastAsia="Times New Roman"/>
          <w:lang w:val="pl-PL" w:eastAsia="ar-SA"/>
        </w:rPr>
      </w:pPr>
      <w:r w:rsidRPr="000813BB">
        <w:rPr>
          <w:rFonts w:eastAsia="Times New Roman"/>
          <w:lang w:val="pl-PL" w:eastAsia="ar-SA"/>
        </w:rPr>
        <w:t>Ocenę końcową oferty stanowić będzie suma punktów poszczególnych kryteriów obliczonych zgodnie z poniższym wzorem:</w:t>
      </w:r>
    </w:p>
    <w:p w:rsidR="000813BB" w:rsidRPr="000813BB" w:rsidRDefault="000813BB" w:rsidP="000813BB">
      <w:pPr>
        <w:widowControl/>
        <w:suppressAutoHyphens/>
        <w:spacing w:line="276" w:lineRule="auto"/>
        <w:rPr>
          <w:rFonts w:eastAsia="Times New Roman"/>
          <w:b/>
          <w:lang w:val="pl-PL" w:eastAsia="ar-SA"/>
        </w:rPr>
      </w:pPr>
      <w:r w:rsidRPr="000813BB">
        <w:rPr>
          <w:rFonts w:eastAsia="Times New Roman"/>
          <w:b/>
          <w:lang w:val="pl-PL" w:eastAsia="ar-SA"/>
        </w:rPr>
        <w:t>Pc+ Pd= Końcowa ocena oferty</w:t>
      </w:r>
      <w:r w:rsidRPr="000813BB">
        <w:rPr>
          <w:rFonts w:eastAsia="Times New Roman"/>
          <w:b/>
          <w:lang w:val="pl-PL" w:eastAsia="ar-SA"/>
        </w:rPr>
        <w:br/>
      </w:r>
    </w:p>
    <w:tbl>
      <w:tblPr>
        <w:tblStyle w:val="Tabela-Siatka"/>
        <w:tblW w:w="9384" w:type="dxa"/>
        <w:tblInd w:w="250" w:type="dxa"/>
        <w:tblLook w:val="04A0" w:firstRow="1" w:lastRow="0" w:firstColumn="1" w:lastColumn="0" w:noHBand="0" w:noVBand="1"/>
      </w:tblPr>
      <w:tblGrid>
        <w:gridCol w:w="7400"/>
        <w:gridCol w:w="1984"/>
      </w:tblGrid>
      <w:tr w:rsidR="000813BB" w:rsidRPr="000813BB" w:rsidTr="00F42DF0">
        <w:tc>
          <w:tcPr>
            <w:tcW w:w="7400" w:type="dxa"/>
          </w:tcPr>
          <w:p w:rsidR="000813BB" w:rsidRPr="000813BB" w:rsidRDefault="000813BB" w:rsidP="00F42DF0">
            <w:pPr>
              <w:overflowPunct w:val="0"/>
              <w:autoSpaceDE w:val="0"/>
              <w:adjustRightInd w:val="0"/>
              <w:rPr>
                <w:lang w:val="pl-PL"/>
              </w:rPr>
            </w:pPr>
            <w:r w:rsidRPr="000813BB">
              <w:rPr>
                <w:b/>
                <w:u w:val="single"/>
                <w:lang w:val="pl-PL"/>
              </w:rPr>
              <w:br/>
              <w:t>Pc  - Kryterium cena</w:t>
            </w:r>
            <w:r w:rsidRPr="000813BB">
              <w:rPr>
                <w:lang w:val="pl-PL"/>
              </w:rPr>
              <w:br/>
            </w:r>
          </w:p>
          <w:p w:rsidR="000813BB" w:rsidRPr="000813BB" w:rsidRDefault="000813BB" w:rsidP="00F42DF0">
            <w:pPr>
              <w:overflowPunct w:val="0"/>
              <w:autoSpaceDE w:val="0"/>
              <w:adjustRightInd w:val="0"/>
              <w:rPr>
                <w:b/>
                <w:bCs/>
                <w:color w:val="000000"/>
                <w:lang w:val="pl-PL"/>
              </w:rPr>
            </w:pPr>
            <w:r w:rsidRPr="000813BB">
              <w:rPr>
                <w:lang w:val="pl-PL"/>
              </w:rPr>
              <w:t>Ocena kryterium zostanie obliczona wg wzoru:</w:t>
            </w:r>
            <w:r w:rsidRPr="000813BB">
              <w:rPr>
                <w:lang w:val="pl-PL"/>
              </w:rPr>
              <w:br/>
            </w:r>
          </w:p>
          <w:p w:rsidR="000813BB" w:rsidRPr="000813BB" w:rsidRDefault="000813BB" w:rsidP="00F42DF0">
            <w:pPr>
              <w:overflowPunct w:val="0"/>
              <w:autoSpaceDE w:val="0"/>
              <w:adjustRightInd w:val="0"/>
              <w:rPr>
                <w:b/>
                <w:bCs/>
                <w:color w:val="000000"/>
                <w:lang w:val="pl-PL"/>
              </w:rPr>
            </w:pPr>
            <w:r w:rsidRPr="000813BB">
              <w:rPr>
                <w:b/>
                <w:bCs/>
                <w:color w:val="000000"/>
                <w:lang w:val="pl-PL"/>
              </w:rPr>
              <w:t xml:space="preserve">        Cena brutto najniższej oferty </w:t>
            </w:r>
          </w:p>
          <w:p w:rsidR="000813BB" w:rsidRPr="000813BB" w:rsidRDefault="000813BB" w:rsidP="00F42DF0">
            <w:pPr>
              <w:overflowPunct w:val="0"/>
              <w:autoSpaceDE w:val="0"/>
              <w:adjustRightInd w:val="0"/>
              <w:rPr>
                <w:b/>
                <w:bCs/>
                <w:color w:val="000000"/>
                <w:lang w:val="pl-PL"/>
              </w:rPr>
            </w:pPr>
            <w:r w:rsidRPr="000813BB">
              <w:rPr>
                <w:b/>
                <w:bCs/>
                <w:color w:val="000000"/>
                <w:lang w:val="pl-PL"/>
              </w:rPr>
              <w:t xml:space="preserve">        spośród ofert nieodrzuconych</w:t>
            </w:r>
          </w:p>
          <w:p w:rsidR="000813BB" w:rsidRPr="000813BB" w:rsidRDefault="000813BB" w:rsidP="00F42DF0">
            <w:pPr>
              <w:overflowPunct w:val="0"/>
              <w:autoSpaceDE w:val="0"/>
              <w:adjustRightInd w:val="0"/>
              <w:rPr>
                <w:b/>
                <w:bCs/>
                <w:color w:val="000000"/>
                <w:lang w:val="pl-PL"/>
              </w:rPr>
            </w:pPr>
            <w:r w:rsidRPr="000813BB">
              <w:rPr>
                <w:b/>
                <w:bCs/>
                <w:color w:val="000000"/>
                <w:lang w:val="pl-PL"/>
              </w:rPr>
              <w:t xml:space="preserve">Pc = --------------------------------------- x 100 [pkt.] x </w:t>
            </w:r>
            <w:r>
              <w:rPr>
                <w:b/>
                <w:bCs/>
                <w:color w:val="000000"/>
                <w:lang w:val="pl-PL"/>
              </w:rPr>
              <w:t>6</w:t>
            </w:r>
            <w:r w:rsidRPr="000813BB">
              <w:rPr>
                <w:b/>
                <w:bCs/>
                <w:color w:val="000000"/>
                <w:lang w:val="pl-PL"/>
              </w:rPr>
              <w:t>0%</w:t>
            </w:r>
          </w:p>
          <w:p w:rsidR="000813BB" w:rsidRPr="000813BB" w:rsidRDefault="000813BB" w:rsidP="00F42DF0">
            <w:pPr>
              <w:overflowPunct w:val="0"/>
              <w:autoSpaceDE w:val="0"/>
              <w:adjustRightInd w:val="0"/>
              <w:rPr>
                <w:b/>
                <w:bCs/>
                <w:color w:val="000000"/>
                <w:lang w:val="pl-PL"/>
              </w:rPr>
            </w:pPr>
            <w:r w:rsidRPr="000813BB">
              <w:rPr>
                <w:b/>
                <w:bCs/>
                <w:color w:val="000000"/>
                <w:lang w:val="pl-PL"/>
              </w:rPr>
              <w:t xml:space="preserve">         Cena oferty badanej brutto</w:t>
            </w:r>
          </w:p>
          <w:p w:rsidR="000813BB" w:rsidRPr="000813BB" w:rsidRDefault="000813BB" w:rsidP="00F42DF0">
            <w:pPr>
              <w:overflowPunct w:val="0"/>
              <w:autoSpaceDE w:val="0"/>
              <w:adjustRightInd w:val="0"/>
              <w:jc w:val="both"/>
              <w:rPr>
                <w:b/>
                <w:bCs/>
                <w:color w:val="000000"/>
                <w:lang w:val="pl-PL"/>
              </w:rPr>
            </w:pPr>
            <w:r w:rsidRPr="000813BB">
              <w:rPr>
                <w:b/>
                <w:bCs/>
                <w:color w:val="000000"/>
                <w:lang w:val="pl-PL"/>
              </w:rPr>
              <w:t xml:space="preserve">         </w:t>
            </w:r>
          </w:p>
          <w:p w:rsidR="000813BB" w:rsidRPr="000813BB" w:rsidRDefault="000813BB" w:rsidP="00F029C9">
            <w:pPr>
              <w:widowControl/>
              <w:autoSpaceDE w:val="0"/>
              <w:adjustRightInd w:val="0"/>
              <w:contextualSpacing/>
              <w:jc w:val="both"/>
              <w:rPr>
                <w:lang w:val="pl-PL"/>
              </w:rPr>
            </w:pPr>
            <w:r w:rsidRPr="000813BB">
              <w:rPr>
                <w:color w:val="000000"/>
                <w:lang w:val="pl-PL"/>
              </w:rPr>
              <w:t xml:space="preserve">Oferta w tym kryterium może otrzymać maksymalnie </w:t>
            </w:r>
            <w:r w:rsidR="00F029C9">
              <w:rPr>
                <w:color w:val="000000"/>
                <w:lang w:val="pl-PL"/>
              </w:rPr>
              <w:t>6</w:t>
            </w:r>
            <w:r w:rsidRPr="000813BB">
              <w:rPr>
                <w:color w:val="000000"/>
                <w:lang w:val="pl-PL"/>
              </w:rPr>
              <w:t xml:space="preserve">0 punktów.   </w:t>
            </w:r>
            <w:r w:rsidRPr="000813BB">
              <w:rPr>
                <w:color w:val="000000"/>
                <w:lang w:val="pl-PL"/>
              </w:rPr>
              <w:br/>
            </w:r>
          </w:p>
        </w:tc>
        <w:tc>
          <w:tcPr>
            <w:tcW w:w="1984" w:type="dxa"/>
            <w:vAlign w:val="center"/>
          </w:tcPr>
          <w:p w:rsidR="000813BB" w:rsidRPr="000813BB" w:rsidRDefault="000813BB" w:rsidP="000813BB">
            <w:pPr>
              <w:widowControl/>
              <w:jc w:val="center"/>
              <w:rPr>
                <w:lang w:val="pl-PL"/>
              </w:rPr>
            </w:pPr>
            <w:r w:rsidRPr="000813BB">
              <w:rPr>
                <w:lang w:val="pl-PL"/>
              </w:rPr>
              <w:t xml:space="preserve">Waga </w:t>
            </w:r>
            <w:r>
              <w:rPr>
                <w:lang w:val="pl-PL"/>
              </w:rPr>
              <w:t>60</w:t>
            </w:r>
            <w:r w:rsidRPr="000813BB">
              <w:rPr>
                <w:b/>
                <w:lang w:val="pl-PL"/>
              </w:rPr>
              <w:t xml:space="preserve"> %</w:t>
            </w:r>
          </w:p>
        </w:tc>
      </w:tr>
      <w:tr w:rsidR="000813BB" w:rsidRPr="000813BB" w:rsidTr="00F42DF0">
        <w:tc>
          <w:tcPr>
            <w:tcW w:w="7400" w:type="dxa"/>
          </w:tcPr>
          <w:p w:rsidR="000813BB" w:rsidRPr="000813BB" w:rsidRDefault="000813BB" w:rsidP="00F42DF0">
            <w:pPr>
              <w:widowControl/>
              <w:rPr>
                <w:b/>
                <w:u w:val="single"/>
                <w:lang w:val="pl-PL"/>
              </w:rPr>
            </w:pPr>
            <w:r w:rsidRPr="000813BB">
              <w:rPr>
                <w:b/>
                <w:u w:val="single"/>
                <w:lang w:val="pl-PL"/>
              </w:rPr>
              <w:br/>
              <w:t xml:space="preserve"> Pd - Kryterium doświadczenie </w:t>
            </w:r>
          </w:p>
          <w:p w:rsidR="000813BB" w:rsidRPr="000813BB" w:rsidRDefault="000813BB" w:rsidP="00F42DF0">
            <w:pPr>
              <w:widowControl/>
              <w:spacing w:after="120"/>
              <w:jc w:val="both"/>
              <w:rPr>
                <w:lang w:val="pl-PL"/>
              </w:rPr>
            </w:pPr>
          </w:p>
          <w:p w:rsidR="000813BB" w:rsidRPr="000813BB" w:rsidRDefault="000813BB" w:rsidP="00F42DF0">
            <w:pPr>
              <w:widowControl/>
              <w:spacing w:after="120"/>
              <w:jc w:val="both"/>
              <w:rPr>
                <w:lang w:val="pl-PL"/>
              </w:rPr>
            </w:pPr>
            <w:r w:rsidRPr="000813BB">
              <w:rPr>
                <w:lang w:val="pl-PL"/>
              </w:rPr>
              <w:t xml:space="preserve">Zamawiający wymaga aby wszyscy pracownicy ochrony skierowani do realizacji zamówienia byli doświadczonymi pracownikami ochrony ze stażem pracy w tym zakresie minimum 1 rok. </w:t>
            </w:r>
          </w:p>
          <w:p w:rsidR="000813BB" w:rsidRPr="000813BB" w:rsidRDefault="000813BB" w:rsidP="00F42DF0">
            <w:pPr>
              <w:widowControl/>
              <w:spacing w:after="120"/>
              <w:jc w:val="both"/>
              <w:rPr>
                <w:bCs/>
                <w:lang w:val="pl-PL"/>
              </w:rPr>
            </w:pPr>
            <w:r w:rsidRPr="000813BB">
              <w:rPr>
                <w:bCs/>
                <w:lang w:val="pl-PL"/>
              </w:rPr>
              <w:t>Ocenie podlega doświadczenie osób, które zostaną skierowane do realizacji zamówienia publicznego.</w:t>
            </w:r>
          </w:p>
          <w:p w:rsidR="000813BB" w:rsidRPr="000813BB" w:rsidRDefault="000813BB" w:rsidP="00F42DF0">
            <w:pPr>
              <w:widowControl/>
              <w:spacing w:after="120"/>
              <w:jc w:val="both"/>
              <w:rPr>
                <w:bCs/>
                <w:i/>
                <w:u w:val="single"/>
                <w:lang w:val="pl-PL"/>
              </w:rPr>
            </w:pPr>
            <w:r w:rsidRPr="000813BB">
              <w:rPr>
                <w:bCs/>
                <w:i/>
                <w:u w:val="single"/>
                <w:lang w:val="pl-PL"/>
              </w:rPr>
              <w:t>Punkty w tym kryterium będą przydzielone Wykonawcy na podstawie długości stażu pracy w ochronie pracownika skierowanego do realizacji zamówienia dysponującego najkrótszym stażem pracy.</w:t>
            </w:r>
          </w:p>
          <w:p w:rsidR="000813BB" w:rsidRPr="000813BB" w:rsidRDefault="000813BB" w:rsidP="000813BB">
            <w:pPr>
              <w:widowControl/>
              <w:numPr>
                <w:ilvl w:val="0"/>
                <w:numId w:val="44"/>
              </w:numPr>
              <w:spacing w:after="120" w:line="276" w:lineRule="auto"/>
              <w:contextualSpacing/>
              <w:rPr>
                <w:bCs/>
                <w:lang w:val="pl-PL"/>
              </w:rPr>
            </w:pPr>
            <w:r w:rsidRPr="000813BB">
              <w:rPr>
                <w:bCs/>
                <w:lang w:val="pl-PL"/>
              </w:rPr>
              <w:t xml:space="preserve">powyżej 1 roku do 2 lat –   </w:t>
            </w:r>
            <w:r w:rsidR="00E81642">
              <w:rPr>
                <w:bCs/>
                <w:lang w:val="pl-PL"/>
              </w:rPr>
              <w:t>10</w:t>
            </w:r>
            <w:r w:rsidRPr="000813BB">
              <w:rPr>
                <w:bCs/>
                <w:lang w:val="pl-PL"/>
              </w:rPr>
              <w:t xml:space="preserve"> punktów;</w:t>
            </w:r>
          </w:p>
          <w:p w:rsidR="000813BB" w:rsidRPr="000813BB" w:rsidRDefault="00AF3A82" w:rsidP="000813BB">
            <w:pPr>
              <w:widowControl/>
              <w:numPr>
                <w:ilvl w:val="0"/>
                <w:numId w:val="44"/>
              </w:numPr>
              <w:spacing w:after="120" w:line="276" w:lineRule="auto"/>
              <w:contextualSpacing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powyżej 2 lat do 3 lat    – 2</w:t>
            </w:r>
            <w:r w:rsidR="000813BB" w:rsidRPr="000813BB">
              <w:rPr>
                <w:bCs/>
                <w:lang w:val="pl-PL"/>
              </w:rPr>
              <w:t>0 punktów;</w:t>
            </w:r>
          </w:p>
          <w:p w:rsidR="000813BB" w:rsidRPr="000813BB" w:rsidRDefault="000813BB" w:rsidP="000813BB">
            <w:pPr>
              <w:widowControl/>
              <w:numPr>
                <w:ilvl w:val="0"/>
                <w:numId w:val="44"/>
              </w:numPr>
              <w:spacing w:after="120" w:line="276" w:lineRule="auto"/>
              <w:contextualSpacing/>
              <w:rPr>
                <w:bCs/>
                <w:lang w:val="pl-PL"/>
              </w:rPr>
            </w:pPr>
            <w:r w:rsidRPr="000813BB">
              <w:rPr>
                <w:bCs/>
                <w:lang w:val="pl-PL"/>
              </w:rPr>
              <w:t xml:space="preserve">powyżej 3 lat do 4 lat    – </w:t>
            </w:r>
            <w:r w:rsidR="00AF3A82">
              <w:rPr>
                <w:bCs/>
                <w:lang w:val="pl-PL"/>
              </w:rPr>
              <w:t>3</w:t>
            </w:r>
            <w:r w:rsidRPr="000813BB">
              <w:rPr>
                <w:bCs/>
                <w:lang w:val="pl-PL"/>
              </w:rPr>
              <w:t>0 punktów;</w:t>
            </w:r>
          </w:p>
          <w:p w:rsidR="000813BB" w:rsidRPr="000813BB" w:rsidRDefault="000813BB" w:rsidP="000813BB">
            <w:pPr>
              <w:widowControl/>
              <w:numPr>
                <w:ilvl w:val="0"/>
                <w:numId w:val="44"/>
              </w:numPr>
              <w:spacing w:after="120" w:line="276" w:lineRule="auto"/>
              <w:ind w:left="714" w:hanging="357"/>
              <w:contextualSpacing/>
              <w:rPr>
                <w:bCs/>
                <w:lang w:val="pl-PL"/>
              </w:rPr>
            </w:pPr>
            <w:r w:rsidRPr="000813BB">
              <w:rPr>
                <w:bCs/>
                <w:lang w:val="pl-PL"/>
              </w:rPr>
              <w:t>p</w:t>
            </w:r>
            <w:r w:rsidR="00AF3A82">
              <w:rPr>
                <w:bCs/>
                <w:lang w:val="pl-PL"/>
              </w:rPr>
              <w:t>owyżej 4 lat                 – 4</w:t>
            </w:r>
            <w:r w:rsidRPr="000813BB">
              <w:rPr>
                <w:bCs/>
                <w:lang w:val="pl-PL"/>
              </w:rPr>
              <w:t>0 punktów;</w:t>
            </w:r>
          </w:p>
          <w:p w:rsidR="000813BB" w:rsidRPr="000813BB" w:rsidRDefault="000813BB" w:rsidP="00F42DF0">
            <w:pPr>
              <w:widowControl/>
              <w:spacing w:after="120"/>
              <w:contextualSpacing/>
              <w:rPr>
                <w:bCs/>
                <w:lang w:val="pl-PL"/>
              </w:rPr>
            </w:pPr>
            <w:r w:rsidRPr="000813BB">
              <w:rPr>
                <w:bCs/>
                <w:lang w:val="pl-PL"/>
              </w:rPr>
              <w:t>Oferta w tym kryte</w:t>
            </w:r>
            <w:r w:rsidR="00370CFB">
              <w:rPr>
                <w:bCs/>
                <w:lang w:val="pl-PL"/>
              </w:rPr>
              <w:t>rium może otrzymać maksymalnie 4</w:t>
            </w:r>
            <w:r w:rsidRPr="000813BB">
              <w:rPr>
                <w:bCs/>
                <w:lang w:val="pl-PL"/>
              </w:rPr>
              <w:t>0 punktów.</w:t>
            </w:r>
          </w:p>
          <w:p w:rsidR="000813BB" w:rsidRPr="000813BB" w:rsidRDefault="000813BB" w:rsidP="00F42DF0">
            <w:pPr>
              <w:widowControl/>
              <w:spacing w:after="120"/>
              <w:contextualSpacing/>
              <w:rPr>
                <w:bCs/>
                <w:lang w:val="pl-PL"/>
              </w:rPr>
            </w:pPr>
          </w:p>
          <w:p w:rsidR="000813BB" w:rsidRPr="000813BB" w:rsidRDefault="000813BB" w:rsidP="00F42DF0">
            <w:pPr>
              <w:widowControl/>
              <w:spacing w:after="120"/>
              <w:jc w:val="both"/>
              <w:rPr>
                <w:bCs/>
                <w:lang w:val="pl-PL"/>
              </w:rPr>
            </w:pPr>
            <w:r w:rsidRPr="000813BB">
              <w:rPr>
                <w:bCs/>
                <w:lang w:val="pl-PL"/>
              </w:rPr>
              <w:t>Nowozatrudnieni (w trakcie wykonywania umowy) pracownicy ochrony nie mogą mieć krótszego stażu pracy niż wynika to z oferty i przyznanych punktów za to kryterium.</w:t>
            </w:r>
          </w:p>
          <w:p w:rsidR="000813BB" w:rsidRPr="000813BB" w:rsidRDefault="000813BB" w:rsidP="00F42DF0">
            <w:pPr>
              <w:widowControl/>
              <w:spacing w:after="120"/>
              <w:jc w:val="both"/>
              <w:rPr>
                <w:bCs/>
                <w:lang w:val="pl-PL"/>
              </w:rPr>
            </w:pPr>
            <w:r w:rsidRPr="000813BB">
              <w:rPr>
                <w:b/>
                <w:bCs/>
                <w:lang w:val="pl-PL"/>
              </w:rPr>
              <w:t xml:space="preserve">Pd </w:t>
            </w:r>
            <w:r w:rsidRPr="000813BB">
              <w:rPr>
                <w:bCs/>
                <w:lang w:val="pl-PL"/>
              </w:rPr>
              <w:t>- punkty otrzymane za doświadczenie osób wyznaczonych do realizacji zamówienia</w:t>
            </w:r>
          </w:p>
          <w:p w:rsidR="000813BB" w:rsidRPr="000813BB" w:rsidRDefault="000813BB" w:rsidP="00F42DF0">
            <w:pPr>
              <w:widowControl/>
              <w:rPr>
                <w:b/>
                <w:lang w:val="pl-PL"/>
              </w:rPr>
            </w:pPr>
            <w:r w:rsidRPr="000813BB">
              <w:rPr>
                <w:b/>
                <w:lang w:val="pl-PL"/>
              </w:rPr>
              <w:t xml:space="preserve">Uwaga! </w:t>
            </w:r>
          </w:p>
          <w:p w:rsidR="000813BB" w:rsidRPr="000813BB" w:rsidRDefault="000813BB" w:rsidP="00F42DF0">
            <w:pPr>
              <w:widowControl/>
              <w:jc w:val="both"/>
              <w:rPr>
                <w:b/>
                <w:bCs/>
                <w:lang w:val="pl-PL"/>
              </w:rPr>
            </w:pPr>
            <w:r w:rsidRPr="000813BB">
              <w:rPr>
                <w:lang w:val="pl-PL"/>
              </w:rPr>
              <w:t xml:space="preserve">Jeżeli Wykonawca w Formularzu Oferty nie wskaże jednoznacznie jakie doświadczenie osób wyznaczonych do realizacji zamówienia oferuje, </w:t>
            </w:r>
            <w:r w:rsidRPr="000813BB">
              <w:rPr>
                <w:lang w:val="pl-PL"/>
              </w:rPr>
              <w:lastRenderedPageBreak/>
              <w:t xml:space="preserve">Zamawiający w kryterium </w:t>
            </w:r>
            <w:r w:rsidRPr="000813BB">
              <w:rPr>
                <w:bCs/>
                <w:lang w:val="pl-PL"/>
              </w:rPr>
              <w:t>„doświadczenie osób wyznaczonych do realizacji zamówienia” za ten element nie przyzna punktów.</w:t>
            </w:r>
          </w:p>
          <w:p w:rsidR="000813BB" w:rsidRPr="000813BB" w:rsidRDefault="000813BB" w:rsidP="00F42DF0">
            <w:pPr>
              <w:widowControl/>
              <w:rPr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0813BB" w:rsidRPr="00AF3A82" w:rsidRDefault="000813BB" w:rsidP="000813BB">
            <w:pPr>
              <w:widowControl/>
              <w:jc w:val="center"/>
              <w:rPr>
                <w:lang w:val="pl-PL"/>
              </w:rPr>
            </w:pPr>
            <w:r w:rsidRPr="00AF3A82">
              <w:rPr>
                <w:lang w:val="pl-PL"/>
              </w:rPr>
              <w:lastRenderedPageBreak/>
              <w:t>Waga 40 %</w:t>
            </w:r>
          </w:p>
        </w:tc>
      </w:tr>
    </w:tbl>
    <w:p w:rsidR="008C5DF2" w:rsidRDefault="008C5DF2" w:rsidP="008C5DF2">
      <w:pPr>
        <w:autoSpaceDE w:val="0"/>
        <w:autoSpaceDN w:val="0"/>
        <w:adjustRightInd w:val="0"/>
        <w:spacing w:after="120"/>
        <w:ind w:left="426"/>
        <w:contextualSpacing/>
        <w:jc w:val="both"/>
        <w:rPr>
          <w:rFonts w:eastAsia="Arial" w:cs="Arial"/>
          <w:w w:val="105"/>
          <w:lang w:val="pl-PL"/>
        </w:rPr>
      </w:pPr>
    </w:p>
    <w:p w:rsidR="00AD786E" w:rsidRPr="00BF7574" w:rsidRDefault="00DB1285" w:rsidP="00BF7574">
      <w:pPr>
        <w:pStyle w:val="Akapitzlist"/>
        <w:numPr>
          <w:ilvl w:val="0"/>
          <w:numId w:val="15"/>
        </w:numPr>
        <w:spacing w:after="120"/>
        <w:ind w:right="141"/>
        <w:jc w:val="both"/>
        <w:rPr>
          <w:rFonts w:eastAsia="Arial" w:cs="Arial"/>
          <w:w w:val="105"/>
          <w:lang w:val="pl-PL"/>
        </w:rPr>
      </w:pPr>
      <w:r w:rsidRPr="00BF7574">
        <w:rPr>
          <w:rFonts w:eastAsia="Arial" w:cs="Arial"/>
          <w:w w:val="105"/>
          <w:lang w:val="pl-PL"/>
        </w:rPr>
        <w:t xml:space="preserve">Oceny dokonywać będą członkowie komisji </w:t>
      </w:r>
      <w:r w:rsidR="00B47325" w:rsidRPr="00BF7574">
        <w:rPr>
          <w:rFonts w:eastAsia="Arial" w:cs="Arial"/>
          <w:w w:val="105"/>
          <w:lang w:val="pl-PL"/>
        </w:rPr>
        <w:t xml:space="preserve">przetargowej, </w:t>
      </w:r>
      <w:r w:rsidRPr="00BF7574">
        <w:rPr>
          <w:rFonts w:eastAsia="Arial" w:cs="Arial"/>
          <w:w w:val="105"/>
          <w:lang w:val="pl-PL"/>
        </w:rPr>
        <w:t>stosując zasadę, iż oferta nieodrzucona, zawierająca najkorzystniejszy bilans ww. kry</w:t>
      </w:r>
      <w:r w:rsidR="00B47325" w:rsidRPr="00BF7574">
        <w:rPr>
          <w:rFonts w:eastAsia="Arial" w:cs="Arial"/>
          <w:w w:val="105"/>
          <w:lang w:val="pl-PL"/>
        </w:rPr>
        <w:t xml:space="preserve">teriów oceny ofert jest ofertą </w:t>
      </w:r>
      <w:r w:rsidRPr="00BF7574">
        <w:rPr>
          <w:rFonts w:eastAsia="Arial" w:cs="Arial"/>
          <w:w w:val="105"/>
          <w:lang w:val="pl-PL"/>
        </w:rPr>
        <w:t>najkorzystniejszą</w:t>
      </w:r>
      <w:r w:rsidR="00EF7640" w:rsidRPr="00BF7574">
        <w:rPr>
          <w:rFonts w:eastAsia="Arial" w:cs="Arial"/>
          <w:w w:val="105"/>
          <w:lang w:val="pl-PL"/>
        </w:rPr>
        <w:t>.</w:t>
      </w:r>
    </w:p>
    <w:p w:rsidR="00AD786E" w:rsidRPr="00C26996" w:rsidRDefault="00DB1285" w:rsidP="003D42B8">
      <w:pPr>
        <w:pStyle w:val="Akapitzlist"/>
        <w:numPr>
          <w:ilvl w:val="0"/>
          <w:numId w:val="1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Liczba punktów za poszczególne kryteria oceny ofert zostanie przyznana z dokładnością do dwóch miejsc po przecinku.</w:t>
      </w:r>
    </w:p>
    <w:p w:rsidR="009836C9" w:rsidRPr="00C26996" w:rsidRDefault="00DB1285" w:rsidP="003D42B8">
      <w:pPr>
        <w:pStyle w:val="Akapitzlist"/>
        <w:numPr>
          <w:ilvl w:val="0"/>
          <w:numId w:val="1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Jeżeli nie można wybrać oferty najkorzystniejszej z uwagi na to, że dwie lub więcej ofert przedstawia taki sam bilans ceny lub kosztu i innych kryteriów oceny ofert, </w:t>
      </w:r>
      <w:r w:rsidR="00E374EE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spośród tych ofert wybiera ofertę z najniższą ceną lub kosztem, a jeżeli zostały złożo</w:t>
      </w:r>
      <w:r w:rsidR="00B47325" w:rsidRPr="00C26996">
        <w:rPr>
          <w:rFonts w:eastAsia="Arial" w:cs="Arial"/>
          <w:w w:val="105"/>
          <w:lang w:val="pl-PL"/>
        </w:rPr>
        <w:t xml:space="preserve">ne oferty o takiej samej cenie </w:t>
      </w:r>
      <w:r w:rsidRPr="00C26996">
        <w:rPr>
          <w:rFonts w:eastAsia="Arial" w:cs="Arial"/>
          <w:w w:val="105"/>
          <w:lang w:val="pl-PL"/>
        </w:rPr>
        <w:t>lu</w:t>
      </w:r>
      <w:r w:rsidR="00E374EE">
        <w:rPr>
          <w:rFonts w:eastAsia="Arial" w:cs="Arial"/>
          <w:w w:val="105"/>
          <w:lang w:val="pl-PL"/>
        </w:rPr>
        <w:t>b koszcie, z</w:t>
      </w:r>
      <w:r w:rsidRPr="00C26996">
        <w:rPr>
          <w:rFonts w:eastAsia="Arial" w:cs="Arial"/>
          <w:w w:val="105"/>
          <w:lang w:val="pl-PL"/>
        </w:rPr>
        <w:t>amawiający wzywa wykonawców, którzy złożyli te oferty, do złożenia w terminie określonym przez zamawiającego ofert dodatkowych (zgodnie z art. 91 ust. 4 ustawy PZP). Wykonawcy, składając  oferty dodatkow</w:t>
      </w:r>
      <w:r w:rsidR="00AD786E" w:rsidRPr="00C26996">
        <w:rPr>
          <w:rFonts w:eastAsia="Arial" w:cs="Arial"/>
          <w:w w:val="105"/>
          <w:lang w:val="pl-PL"/>
        </w:rPr>
        <w:t xml:space="preserve">e, nie mogą zaoferować cen </w:t>
      </w:r>
      <w:r w:rsidRPr="00C26996">
        <w:rPr>
          <w:rFonts w:eastAsia="Arial" w:cs="Arial"/>
          <w:w w:val="105"/>
          <w:lang w:val="pl-PL"/>
        </w:rPr>
        <w:t>wyższych niż zaofer</w:t>
      </w:r>
      <w:r w:rsidR="00AD786E" w:rsidRPr="00C26996">
        <w:rPr>
          <w:rFonts w:eastAsia="Arial" w:cs="Arial"/>
          <w:w w:val="105"/>
          <w:lang w:val="pl-PL"/>
        </w:rPr>
        <w:t>owane w złożonych ofertach (zgo</w:t>
      </w:r>
      <w:r w:rsidRPr="00C26996">
        <w:rPr>
          <w:rFonts w:eastAsia="Arial" w:cs="Arial"/>
          <w:w w:val="105"/>
          <w:lang w:val="pl-PL"/>
        </w:rPr>
        <w:t>dnie z art. 91 ust. 6 ustawy</w:t>
      </w:r>
      <w:r w:rsidR="00AD786E" w:rsidRPr="00C26996">
        <w:rPr>
          <w:rFonts w:eastAsia="Arial" w:cs="Arial"/>
          <w:w w:val="105"/>
          <w:lang w:val="pl-PL"/>
        </w:rPr>
        <w:t>).</w:t>
      </w:r>
    </w:p>
    <w:p w:rsidR="009836C9" w:rsidRPr="00C26996" w:rsidRDefault="00E374EE" w:rsidP="003D42B8">
      <w:pPr>
        <w:pStyle w:val="Akapitzlist"/>
        <w:numPr>
          <w:ilvl w:val="0"/>
          <w:numId w:val="1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W toku badania i oceny ofert z</w:t>
      </w:r>
      <w:r w:rsidR="007C22DA" w:rsidRPr="00C26996">
        <w:rPr>
          <w:rFonts w:eastAsia="Arial" w:cs="Arial"/>
          <w:w w:val="105"/>
          <w:lang w:val="pl-PL"/>
        </w:rPr>
        <w:t xml:space="preserve">amawiający może żądać od </w:t>
      </w:r>
      <w:r>
        <w:rPr>
          <w:rFonts w:eastAsia="Arial" w:cs="Arial"/>
          <w:w w:val="105"/>
          <w:lang w:val="pl-PL"/>
        </w:rPr>
        <w:t>w</w:t>
      </w:r>
      <w:r w:rsidR="007C22DA" w:rsidRPr="00C26996">
        <w:rPr>
          <w:rFonts w:eastAsia="Arial" w:cs="Arial"/>
          <w:w w:val="105"/>
          <w:lang w:val="pl-PL"/>
        </w:rPr>
        <w:t>ykonawców wyjaśnień dotyczących treści złożonych ofert. Nie do</w:t>
      </w:r>
      <w:r>
        <w:rPr>
          <w:rFonts w:eastAsia="Arial" w:cs="Arial"/>
          <w:w w:val="105"/>
          <w:lang w:val="pl-PL"/>
        </w:rPr>
        <w:t>puszcza się prowadzenia między zamawiającym a w</w:t>
      </w:r>
      <w:r w:rsidR="007C22DA" w:rsidRPr="00C26996">
        <w:rPr>
          <w:rFonts w:eastAsia="Arial" w:cs="Arial"/>
          <w:w w:val="105"/>
          <w:lang w:val="pl-PL"/>
        </w:rPr>
        <w:t>ykonawcą negocjacji dotyczących złożonej ofe</w:t>
      </w:r>
      <w:r w:rsidR="00657F33" w:rsidRPr="00C26996">
        <w:rPr>
          <w:rFonts w:eastAsia="Arial" w:cs="Arial"/>
          <w:w w:val="105"/>
          <w:lang w:val="pl-PL"/>
        </w:rPr>
        <w:t>rty o</w:t>
      </w:r>
      <w:r w:rsidR="00757443">
        <w:rPr>
          <w:rFonts w:eastAsia="Arial" w:cs="Arial"/>
          <w:w w:val="105"/>
          <w:lang w:val="pl-PL"/>
        </w:rPr>
        <w:t>raz (z zastrzeżeniem pkt 7</w:t>
      </w:r>
      <w:r w:rsidR="001B732C">
        <w:rPr>
          <w:rFonts w:eastAsia="Arial" w:cs="Arial"/>
          <w:w w:val="105"/>
          <w:lang w:val="pl-PL"/>
        </w:rPr>
        <w:t>)</w:t>
      </w:r>
      <w:r w:rsidR="007C22DA" w:rsidRPr="00C26996">
        <w:rPr>
          <w:rFonts w:eastAsia="Arial" w:cs="Arial"/>
          <w:w w:val="105"/>
          <w:lang w:val="pl-PL"/>
        </w:rPr>
        <w:t xml:space="preserve"> dokonywanie jakiejkolwiek zmiany w jej treści.</w:t>
      </w:r>
    </w:p>
    <w:p w:rsidR="007C22DA" w:rsidRPr="00C26996" w:rsidRDefault="007C22DA" w:rsidP="003D42B8">
      <w:pPr>
        <w:pStyle w:val="Akapitzlist"/>
        <w:numPr>
          <w:ilvl w:val="0"/>
          <w:numId w:val="15"/>
        </w:numPr>
        <w:spacing w:after="60"/>
        <w:ind w:right="142" w:hanging="295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 poprawia w ofercie:</w:t>
      </w:r>
    </w:p>
    <w:p w:rsidR="00657F33" w:rsidRPr="00C26996" w:rsidRDefault="007C22DA" w:rsidP="00C26996">
      <w:pPr>
        <w:spacing w:after="120"/>
        <w:ind w:left="993" w:right="141" w:hanging="284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a)</w:t>
      </w:r>
      <w:r w:rsidRPr="00C26996">
        <w:rPr>
          <w:rFonts w:eastAsia="Arial" w:cs="Arial"/>
          <w:w w:val="105"/>
          <w:lang w:val="pl-PL"/>
        </w:rPr>
        <w:tab/>
        <w:t>oczywiste omyłki pisarskie,</w:t>
      </w:r>
    </w:p>
    <w:p w:rsidR="007C22DA" w:rsidRPr="00C26996" w:rsidRDefault="007C22DA" w:rsidP="00C26996">
      <w:pPr>
        <w:spacing w:after="120"/>
        <w:ind w:left="993" w:right="141" w:hanging="284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b)</w:t>
      </w:r>
      <w:r w:rsidRPr="00C26996">
        <w:rPr>
          <w:rFonts w:eastAsia="Arial" w:cs="Arial"/>
          <w:w w:val="105"/>
          <w:lang w:val="pl-PL"/>
        </w:rPr>
        <w:tab/>
        <w:t>oczywiste omyłki rachunkowe, z uwzględnieniem konsekwencji rachunkow</w:t>
      </w:r>
      <w:r w:rsidR="00B47325" w:rsidRPr="00C26996">
        <w:rPr>
          <w:rFonts w:eastAsia="Arial" w:cs="Arial"/>
          <w:w w:val="105"/>
          <w:lang w:val="pl-PL"/>
        </w:rPr>
        <w:t xml:space="preserve">ych dokonanych </w:t>
      </w:r>
      <w:r w:rsidRPr="00C26996">
        <w:rPr>
          <w:rFonts w:eastAsia="Arial" w:cs="Arial"/>
          <w:w w:val="105"/>
          <w:lang w:val="pl-PL"/>
        </w:rPr>
        <w:t>poprawek,</w:t>
      </w:r>
    </w:p>
    <w:p w:rsidR="007C22DA" w:rsidRPr="00C26996" w:rsidRDefault="007C22DA" w:rsidP="00C26996">
      <w:pPr>
        <w:spacing w:after="120"/>
        <w:ind w:left="993" w:right="141" w:hanging="284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c)</w:t>
      </w:r>
      <w:r w:rsidRPr="00C26996">
        <w:rPr>
          <w:rFonts w:eastAsia="Arial" w:cs="Arial"/>
          <w:w w:val="105"/>
          <w:lang w:val="pl-PL"/>
        </w:rPr>
        <w:tab/>
        <w:t>inne omyłki polegające na niezgodności oferty ze specyfikacją istotnych</w:t>
      </w:r>
      <w:r w:rsidR="00657F3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warunków zamówienia, niepowodujące istotnych zmian w treści oferty</w:t>
      </w:r>
    </w:p>
    <w:p w:rsidR="007C22DA" w:rsidRPr="00C26996" w:rsidRDefault="00B47325" w:rsidP="00C26996">
      <w:pPr>
        <w:spacing w:after="120"/>
        <w:ind w:left="993" w:right="141" w:hanging="284"/>
        <w:contextualSpacing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-</w:t>
      </w:r>
      <w:r w:rsidRPr="00C26996">
        <w:rPr>
          <w:rFonts w:eastAsia="Arial" w:cs="Arial"/>
          <w:w w:val="105"/>
          <w:lang w:val="pl-PL"/>
        </w:rPr>
        <w:tab/>
      </w:r>
      <w:r w:rsidR="007C22DA" w:rsidRPr="00C26996">
        <w:rPr>
          <w:rFonts w:eastAsia="Arial" w:cs="Arial"/>
          <w:w w:val="105"/>
          <w:lang w:val="pl-PL"/>
        </w:rPr>
        <w:t xml:space="preserve">niezwłocznie zawiadamiając o tym </w:t>
      </w:r>
      <w:r w:rsidR="00E374EE">
        <w:rPr>
          <w:rFonts w:eastAsia="Arial" w:cs="Arial"/>
          <w:w w:val="105"/>
          <w:lang w:val="pl-PL"/>
        </w:rPr>
        <w:t>w</w:t>
      </w:r>
      <w:r w:rsidR="007C22DA" w:rsidRPr="00C26996">
        <w:rPr>
          <w:rFonts w:eastAsia="Arial" w:cs="Arial"/>
          <w:w w:val="105"/>
          <w:lang w:val="pl-PL"/>
        </w:rPr>
        <w:t>ykonawcę, którego oferta została poprawiona.</w:t>
      </w:r>
    </w:p>
    <w:p w:rsidR="007C22DA" w:rsidRPr="00C26996" w:rsidRDefault="007C22DA" w:rsidP="003D42B8">
      <w:pPr>
        <w:pStyle w:val="Akapitzlist"/>
        <w:numPr>
          <w:ilvl w:val="0"/>
          <w:numId w:val="15"/>
        </w:numPr>
        <w:spacing w:after="120"/>
        <w:ind w:right="141" w:hanging="29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Jeżeli zaoferowana cena lub koszt, lub ich istotne części składowe wydają się rażąco niskie w stosunku do przedmiotu </w:t>
      </w:r>
      <w:r w:rsidR="00B47325" w:rsidRPr="00C26996">
        <w:rPr>
          <w:rFonts w:eastAsia="Arial" w:cs="Arial"/>
          <w:w w:val="105"/>
          <w:lang w:val="pl-PL"/>
        </w:rPr>
        <w:t xml:space="preserve">zamówienia i budzą wątpliwości </w:t>
      </w:r>
      <w:r w:rsidR="00E374EE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amawiającego co do możliwości wykonania</w:t>
      </w:r>
      <w:r w:rsidR="00ED661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przedmiotu</w:t>
      </w:r>
      <w:r w:rsidR="00ED661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zamówienia zgodnie z</w:t>
      </w:r>
      <w:r w:rsidR="00E374EE">
        <w:rPr>
          <w:rFonts w:eastAsia="Arial" w:cs="Arial"/>
          <w:w w:val="105"/>
          <w:lang w:val="pl-PL"/>
        </w:rPr>
        <w:t xml:space="preserve"> wymaganiami określonymi przez z</w:t>
      </w:r>
      <w:r w:rsidRPr="00C26996">
        <w:rPr>
          <w:rFonts w:eastAsia="Arial" w:cs="Arial"/>
          <w:w w:val="105"/>
          <w:lang w:val="pl-PL"/>
        </w:rPr>
        <w:t>a</w:t>
      </w:r>
      <w:r w:rsidR="00B47325" w:rsidRPr="00C26996">
        <w:rPr>
          <w:rFonts w:eastAsia="Arial" w:cs="Arial"/>
          <w:w w:val="105"/>
          <w:lang w:val="pl-PL"/>
        </w:rPr>
        <w:t>mawiającego lub wynik</w:t>
      </w:r>
      <w:r w:rsidR="00E374EE">
        <w:rPr>
          <w:rFonts w:eastAsia="Arial" w:cs="Arial"/>
          <w:w w:val="105"/>
          <w:lang w:val="pl-PL"/>
        </w:rPr>
        <w:t>ającymi z odrębnych przepisów, z</w:t>
      </w:r>
      <w:r w:rsidRPr="00C26996">
        <w:rPr>
          <w:rFonts w:eastAsia="Arial" w:cs="Arial"/>
          <w:w w:val="105"/>
          <w:lang w:val="pl-PL"/>
        </w:rPr>
        <w:t>amawiający zwraca się o udzielenie wyjaśnień, w tym złożenie dowodów, dotyczących wyliczenia ceny lub kosztu, w szczególności w zakresie:</w:t>
      </w:r>
    </w:p>
    <w:p w:rsidR="005D340D" w:rsidRPr="00C26996" w:rsidRDefault="007C22DA" w:rsidP="003D42B8">
      <w:pPr>
        <w:pStyle w:val="Akapitzlist"/>
        <w:numPr>
          <w:ilvl w:val="0"/>
          <w:numId w:val="16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oszczędności metody wykonania zamówienia, wybranych rozwiązań technicznych, wyjątkowo</w:t>
      </w:r>
      <w:r w:rsidR="00662FFA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 xml:space="preserve">sprzyjających warunków wykonywania zamówienia dostępnych dla wykonawcy, oryginalności projektu wykonawcy, kosztów pracy, których wartość przyjęta do ustalenia ceny nie może być niższa od minimalnego wynagrodzenia za pracę ustalonego na podstawie </w:t>
      </w:r>
      <w:r w:rsidR="003B6AD1" w:rsidRPr="00C26996">
        <w:rPr>
          <w:rFonts w:eastAsia="Arial" w:cs="Arial"/>
          <w:w w:val="105"/>
          <w:lang w:val="pl-PL"/>
        </w:rPr>
        <w:t>art. 2 ust. 3-5 ustawy z dnia 10</w:t>
      </w:r>
      <w:r w:rsidRPr="00C26996">
        <w:rPr>
          <w:rFonts w:eastAsia="Arial" w:cs="Arial"/>
          <w:w w:val="105"/>
          <w:lang w:val="pl-PL"/>
        </w:rPr>
        <w:t xml:space="preserve"> października 2002  r.</w:t>
      </w:r>
      <w:r w:rsidR="005D340D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o minimalnym wynagrodzeniu za pracę</w:t>
      </w:r>
      <w:r w:rsidR="00C36FD4" w:rsidRPr="00C26996">
        <w:rPr>
          <w:rFonts w:eastAsia="Arial" w:cs="Arial"/>
          <w:w w:val="105"/>
          <w:lang w:val="pl-PL"/>
        </w:rPr>
        <w:t>;</w:t>
      </w:r>
    </w:p>
    <w:p w:rsidR="005D340D" w:rsidRPr="00C26996" w:rsidRDefault="007C22DA" w:rsidP="003D42B8">
      <w:pPr>
        <w:pStyle w:val="Akapitzlist"/>
        <w:numPr>
          <w:ilvl w:val="0"/>
          <w:numId w:val="16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pomocy publicznej udzielonej na podstawie odrębnych przepisów;</w:t>
      </w:r>
    </w:p>
    <w:p w:rsidR="005D340D" w:rsidRPr="00C26996" w:rsidRDefault="007C22DA" w:rsidP="003D42B8">
      <w:pPr>
        <w:pStyle w:val="Akapitzlist"/>
        <w:numPr>
          <w:ilvl w:val="0"/>
          <w:numId w:val="16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wynikającym z przepisów prawa pracy i przepisów o zabezpieczeniu społecznym, obowiązujących w miejscu, w którym realizowane jest zamówienie;</w:t>
      </w:r>
    </w:p>
    <w:p w:rsidR="005D340D" w:rsidRPr="00C26996" w:rsidRDefault="007C22DA" w:rsidP="003D42B8">
      <w:pPr>
        <w:pStyle w:val="Akapitzlist"/>
        <w:numPr>
          <w:ilvl w:val="0"/>
          <w:numId w:val="16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wynikającym z przepisów prawa ochrony środowiska;</w:t>
      </w:r>
    </w:p>
    <w:p w:rsidR="007C22DA" w:rsidRPr="00C26996" w:rsidRDefault="007C22DA" w:rsidP="003D42B8">
      <w:pPr>
        <w:pStyle w:val="Akapitzlist"/>
        <w:numPr>
          <w:ilvl w:val="0"/>
          <w:numId w:val="16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powierzenia wykonania  części zamówienia podwykonawcy.</w:t>
      </w:r>
    </w:p>
    <w:p w:rsidR="007C22DA" w:rsidRPr="00C26996" w:rsidRDefault="007C22DA" w:rsidP="003D42B8">
      <w:pPr>
        <w:pStyle w:val="Akapitzlist"/>
        <w:numPr>
          <w:ilvl w:val="0"/>
          <w:numId w:val="15"/>
        </w:numPr>
        <w:spacing w:after="120"/>
        <w:ind w:right="141" w:hanging="29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 przypadku gdy cena całkowita oferty jest niższa o co najmniej 30% od:</w:t>
      </w:r>
    </w:p>
    <w:p w:rsidR="00770B71" w:rsidRPr="00C26996" w:rsidRDefault="007C22DA" w:rsidP="003D42B8">
      <w:pPr>
        <w:pStyle w:val="Akapitzlist"/>
        <w:numPr>
          <w:ilvl w:val="0"/>
          <w:numId w:val="17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wartości zamówienia powiększonej o należ</w:t>
      </w:r>
      <w:r w:rsidR="00B47325" w:rsidRPr="00C26996">
        <w:rPr>
          <w:rFonts w:eastAsia="Arial" w:cs="Arial"/>
          <w:w w:val="105"/>
          <w:lang w:val="pl-PL"/>
        </w:rPr>
        <w:t xml:space="preserve">ny podatek od towarów i usług, </w:t>
      </w:r>
      <w:r w:rsidRPr="00C26996">
        <w:rPr>
          <w:rFonts w:eastAsia="Arial" w:cs="Arial"/>
          <w:w w:val="105"/>
          <w:lang w:val="pl-PL"/>
        </w:rPr>
        <w:t>ustalonej przed w</w:t>
      </w:r>
      <w:r w:rsidR="00B47325" w:rsidRPr="00C26996">
        <w:rPr>
          <w:rFonts w:eastAsia="Arial" w:cs="Arial"/>
          <w:w w:val="105"/>
          <w:lang w:val="pl-PL"/>
        </w:rPr>
        <w:t xml:space="preserve">szczęciem postępowania zgodnie </w:t>
      </w:r>
      <w:r w:rsidRPr="00C26996">
        <w:rPr>
          <w:rFonts w:eastAsia="Arial" w:cs="Arial"/>
          <w:w w:val="105"/>
          <w:lang w:val="pl-PL"/>
        </w:rPr>
        <w:t>z art. 35 ust. 1 i 2 ustawy PZP lub średniej arytmetycznej cen wszystkich złożonych ofert, zamawiający zwraca się o udzielenie wyjaśni</w:t>
      </w:r>
      <w:r w:rsidR="002D3AC2" w:rsidRPr="00C26996">
        <w:rPr>
          <w:rFonts w:eastAsia="Arial" w:cs="Arial"/>
          <w:w w:val="105"/>
          <w:lang w:val="pl-PL"/>
        </w:rPr>
        <w:t xml:space="preserve">eń, </w:t>
      </w:r>
      <w:r w:rsidRPr="00C26996">
        <w:rPr>
          <w:rFonts w:eastAsia="Arial" w:cs="Arial"/>
          <w:w w:val="105"/>
          <w:lang w:val="pl-PL"/>
        </w:rPr>
        <w:t xml:space="preserve">chyba że rozbieżność wynika z okoliczności oczywistych, które nie </w:t>
      </w:r>
      <w:r w:rsidRPr="00C26996">
        <w:rPr>
          <w:rFonts w:eastAsia="Arial" w:cs="Arial"/>
          <w:w w:val="105"/>
          <w:lang w:val="pl-PL"/>
        </w:rPr>
        <w:lastRenderedPageBreak/>
        <w:t>wymagają wyjaśnienia;</w:t>
      </w:r>
    </w:p>
    <w:p w:rsidR="00770B71" w:rsidRPr="00C26996" w:rsidRDefault="007C22DA" w:rsidP="003D42B8">
      <w:pPr>
        <w:pStyle w:val="Akapitzlist"/>
        <w:numPr>
          <w:ilvl w:val="0"/>
          <w:numId w:val="17"/>
        </w:numPr>
        <w:spacing w:after="120"/>
        <w:ind w:left="993" w:right="141" w:hanging="284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wartości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zamówienia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po</w:t>
      </w:r>
      <w:r w:rsidR="00770B71" w:rsidRPr="00C26996">
        <w:rPr>
          <w:rFonts w:eastAsia="Arial" w:cs="Arial"/>
          <w:w w:val="105"/>
          <w:lang w:val="pl-PL"/>
        </w:rPr>
        <w:t>większonej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="00770B71" w:rsidRPr="00C26996">
        <w:rPr>
          <w:rFonts w:eastAsia="Arial" w:cs="Arial"/>
          <w:w w:val="105"/>
          <w:lang w:val="pl-PL"/>
        </w:rPr>
        <w:t>o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="00770B71" w:rsidRPr="00C26996">
        <w:rPr>
          <w:rFonts w:eastAsia="Arial" w:cs="Arial"/>
          <w:w w:val="105"/>
          <w:lang w:val="pl-PL"/>
        </w:rPr>
        <w:t>należny</w:t>
      </w:r>
      <w:r w:rsidR="00362AB5" w:rsidRPr="00C26996">
        <w:rPr>
          <w:rFonts w:eastAsia="Arial" w:cs="Arial"/>
          <w:w w:val="105"/>
          <w:lang w:val="pl-PL"/>
        </w:rPr>
        <w:t xml:space="preserve"> </w:t>
      </w:r>
      <w:r w:rsidR="00770B71" w:rsidRPr="00C26996">
        <w:rPr>
          <w:rFonts w:eastAsia="Arial" w:cs="Arial"/>
          <w:w w:val="105"/>
          <w:lang w:val="pl-PL"/>
        </w:rPr>
        <w:t>podatek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="00770B71" w:rsidRPr="00C26996">
        <w:rPr>
          <w:rFonts w:eastAsia="Arial" w:cs="Arial"/>
          <w:w w:val="105"/>
          <w:lang w:val="pl-PL"/>
        </w:rPr>
        <w:t xml:space="preserve">od </w:t>
      </w:r>
      <w:r w:rsidRPr="00C26996">
        <w:rPr>
          <w:rFonts w:eastAsia="Arial" w:cs="Arial"/>
          <w:w w:val="105"/>
          <w:lang w:val="pl-PL"/>
        </w:rPr>
        <w:t>towarów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i</w:t>
      </w:r>
      <w:r w:rsidR="00484420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usług,</w:t>
      </w:r>
      <w:r w:rsidR="00770B71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zaktualizowanej z uwzględnieniem okoliczności, które nastąpiły po  wszczęciu postępowania, w szczególności istotnej zmiany cen rynkowych, zamawiający  może zwrócić się o udzielenie wy</w:t>
      </w:r>
      <w:r w:rsidR="00770B71" w:rsidRPr="00C26996">
        <w:rPr>
          <w:rFonts w:eastAsia="Arial" w:cs="Arial"/>
          <w:w w:val="105"/>
          <w:lang w:val="pl-PL"/>
        </w:rPr>
        <w:t>jaśnień</w:t>
      </w:r>
      <w:r w:rsidRPr="00C26996">
        <w:rPr>
          <w:rFonts w:eastAsia="Arial" w:cs="Arial"/>
          <w:w w:val="105"/>
          <w:lang w:val="pl-PL"/>
        </w:rPr>
        <w:t>.</w:t>
      </w:r>
    </w:p>
    <w:p w:rsidR="00770B71" w:rsidRPr="00C26996" w:rsidRDefault="00E374EE" w:rsidP="00E374EE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567" w:right="142" w:hanging="283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 </w:t>
      </w:r>
      <w:r w:rsidR="007C22DA" w:rsidRPr="00C26996">
        <w:rPr>
          <w:rFonts w:eastAsia="Arial" w:cs="Arial"/>
          <w:w w:val="105"/>
          <w:lang w:val="pl-PL"/>
        </w:rPr>
        <w:t xml:space="preserve">Obowiązek wykazania, że oferta nie zawiera rażąco niskiej ceny lub kosztu, spoczywa </w:t>
      </w:r>
      <w:r>
        <w:rPr>
          <w:rFonts w:eastAsia="Arial" w:cs="Arial"/>
          <w:w w:val="105"/>
          <w:lang w:val="pl-PL"/>
        </w:rPr>
        <w:t xml:space="preserve">   </w:t>
      </w:r>
      <w:r w:rsidR="007C22DA" w:rsidRPr="00C26996">
        <w:rPr>
          <w:rFonts w:eastAsia="Arial" w:cs="Arial"/>
          <w:w w:val="105"/>
          <w:lang w:val="pl-PL"/>
        </w:rPr>
        <w:t xml:space="preserve">na </w:t>
      </w:r>
      <w:r>
        <w:rPr>
          <w:rFonts w:eastAsia="Arial" w:cs="Arial"/>
          <w:w w:val="105"/>
          <w:lang w:val="pl-PL"/>
        </w:rPr>
        <w:t>w</w:t>
      </w:r>
      <w:r w:rsidR="007C22DA" w:rsidRPr="00C26996">
        <w:rPr>
          <w:rFonts w:eastAsia="Arial" w:cs="Arial"/>
          <w:w w:val="105"/>
          <w:lang w:val="pl-PL"/>
        </w:rPr>
        <w:t>ykonawcy.</w:t>
      </w:r>
    </w:p>
    <w:p w:rsidR="00770B71" w:rsidRPr="00C26996" w:rsidRDefault="00E374EE" w:rsidP="003D42B8">
      <w:pPr>
        <w:pStyle w:val="Akapitzlist"/>
        <w:numPr>
          <w:ilvl w:val="0"/>
          <w:numId w:val="15"/>
        </w:numPr>
        <w:spacing w:before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Zamawiający odrzuca ofertę w</w:t>
      </w:r>
      <w:r w:rsidR="007C22DA" w:rsidRPr="00C26996">
        <w:rPr>
          <w:rFonts w:eastAsia="Arial" w:cs="Arial"/>
          <w:w w:val="105"/>
          <w:lang w:val="pl-PL"/>
        </w:rPr>
        <w:t>ykonawcy, który nie złożył wyjaśnień lub jeżeli dokonana ocena wyjaśnień wraz ze złożonymi dowodami potwierdza, że oferta zawiera rażąco niską cenę lub koszt w stosunku do przedmiotu zamówienia.</w:t>
      </w:r>
    </w:p>
    <w:p w:rsidR="007C22DA" w:rsidRPr="00C26996" w:rsidRDefault="007C22DA" w:rsidP="003D42B8">
      <w:pPr>
        <w:pStyle w:val="Akapitzlist"/>
        <w:numPr>
          <w:ilvl w:val="0"/>
          <w:numId w:val="15"/>
        </w:numPr>
        <w:spacing w:before="60"/>
        <w:ind w:right="142" w:hanging="436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odrzuci ofertę, jeżeli wystąpi</w:t>
      </w:r>
      <w:r w:rsidR="007C541D" w:rsidRPr="00C26996">
        <w:rPr>
          <w:rFonts w:eastAsia="Arial" w:cs="Arial"/>
          <w:w w:val="105"/>
          <w:lang w:val="pl-PL"/>
        </w:rPr>
        <w:t>ą okoliczności, o których mowa</w:t>
      </w:r>
      <w:r w:rsidRPr="00C26996">
        <w:rPr>
          <w:rFonts w:eastAsia="Arial" w:cs="Arial"/>
          <w:w w:val="105"/>
          <w:lang w:val="pl-PL"/>
        </w:rPr>
        <w:t xml:space="preserve"> w</w:t>
      </w:r>
      <w:r w:rsidR="007C541D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art. 89 ust. 1 lub 90 ust. 3 ustawy PZP</w:t>
      </w:r>
      <w:r w:rsidR="00F8630D" w:rsidRPr="00C26996">
        <w:rPr>
          <w:rFonts w:eastAsia="Arial" w:cs="Arial"/>
          <w:w w:val="105"/>
          <w:lang w:val="pl-PL"/>
        </w:rPr>
        <w:t>.</w:t>
      </w:r>
    </w:p>
    <w:p w:rsidR="00372F10" w:rsidRPr="00C26996" w:rsidRDefault="00F61C27" w:rsidP="001B732C">
      <w:pPr>
        <w:pStyle w:val="Nagwek1"/>
        <w:jc w:val="both"/>
        <w:rPr>
          <w:rFonts w:eastAsia="Arial"/>
          <w:w w:val="105"/>
          <w:lang w:val="pl-PL"/>
        </w:rPr>
      </w:pPr>
      <w:r>
        <w:rPr>
          <w:rFonts w:eastAsia="Arial"/>
          <w:w w:val="105"/>
          <w:lang w:val="pl-PL"/>
        </w:rPr>
        <w:t xml:space="preserve"> </w:t>
      </w:r>
      <w:bookmarkStart w:id="23" w:name="_Toc499890548"/>
      <w:r w:rsidR="00372F10" w:rsidRPr="00C26996">
        <w:rPr>
          <w:rFonts w:eastAsia="Arial"/>
          <w:w w:val="105"/>
          <w:lang w:val="pl-PL"/>
        </w:rPr>
        <w:t>Standardy jakościowe, o których mowa wart. 91 ust. 2a ustawy PZP</w:t>
      </w:r>
      <w:bookmarkEnd w:id="23"/>
      <w:r w:rsidR="001B732C">
        <w:rPr>
          <w:rFonts w:eastAsia="Arial"/>
          <w:w w:val="105"/>
          <w:lang w:val="pl-PL"/>
        </w:rPr>
        <w:t>:</w:t>
      </w:r>
    </w:p>
    <w:p w:rsidR="00372F10" w:rsidRPr="00C26996" w:rsidRDefault="00372F10" w:rsidP="009C0042">
      <w:pPr>
        <w:spacing w:before="120"/>
        <w:ind w:left="567" w:right="142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Nie dotyczy</w:t>
      </w:r>
    </w:p>
    <w:p w:rsidR="002035FA" w:rsidRPr="00C26996" w:rsidRDefault="00F61C27" w:rsidP="00694478">
      <w:pPr>
        <w:pStyle w:val="Nagwek1"/>
        <w:jc w:val="both"/>
        <w:rPr>
          <w:rFonts w:eastAsia="Arial"/>
          <w:w w:val="105"/>
          <w:lang w:val="pl-PL"/>
        </w:rPr>
      </w:pPr>
      <w:r>
        <w:rPr>
          <w:rFonts w:eastAsia="Arial"/>
          <w:w w:val="105"/>
          <w:lang w:val="pl-PL"/>
        </w:rPr>
        <w:t xml:space="preserve"> </w:t>
      </w:r>
      <w:bookmarkStart w:id="24" w:name="_Toc499890549"/>
      <w:r w:rsidR="002035FA" w:rsidRPr="00C26996">
        <w:rPr>
          <w:rFonts w:eastAsia="Arial"/>
          <w:w w:val="105"/>
          <w:lang w:val="pl-PL"/>
        </w:rPr>
        <w:t>Informacja o formalnościach, jakie powinny zostać dopełnione po wyborze oferty, w celu zawarcia umowy w sprawie zamówienia publicznego:</w:t>
      </w:r>
      <w:bookmarkEnd w:id="24"/>
    </w:p>
    <w:p w:rsidR="002035FA" w:rsidRPr="00C26996" w:rsidRDefault="00B47325" w:rsidP="004A3757">
      <w:pPr>
        <w:pStyle w:val="Akapitzlist"/>
        <w:numPr>
          <w:ilvl w:val="0"/>
          <w:numId w:val="18"/>
        </w:numPr>
        <w:spacing w:after="60"/>
        <w:ind w:left="851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udzieli zamówienia </w:t>
      </w:r>
      <w:r w:rsidR="00E374EE">
        <w:rPr>
          <w:rFonts w:eastAsia="Arial" w:cs="Arial"/>
          <w:w w:val="105"/>
          <w:lang w:val="pl-PL"/>
        </w:rPr>
        <w:t>w</w:t>
      </w:r>
      <w:r w:rsidR="002035FA" w:rsidRPr="00C26996">
        <w:rPr>
          <w:rFonts w:eastAsia="Arial" w:cs="Arial"/>
          <w:w w:val="105"/>
          <w:lang w:val="pl-PL"/>
        </w:rPr>
        <w:t>ykonawcy, którego oferta nie podlega odrzuceniu i została oceniona jako najkorzystniejsza w oparciu o podane kryteria.</w:t>
      </w:r>
    </w:p>
    <w:p w:rsidR="002035FA" w:rsidRPr="00C26996" w:rsidRDefault="002035FA" w:rsidP="004A3757">
      <w:pPr>
        <w:pStyle w:val="Akapitzlist"/>
        <w:numPr>
          <w:ilvl w:val="0"/>
          <w:numId w:val="18"/>
        </w:numPr>
        <w:spacing w:after="60"/>
        <w:ind w:left="851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W przypadku wyboru oferty złożonej przez </w:t>
      </w:r>
      <w:r w:rsidR="00E374E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 xml:space="preserve">ykonawców wspólnie ubiegających się o udzielenie zamówienia </w:t>
      </w:r>
      <w:r w:rsidR="00E374EE">
        <w:rPr>
          <w:rFonts w:eastAsia="Arial" w:cs="Arial"/>
          <w:w w:val="105"/>
          <w:lang w:val="pl-PL"/>
        </w:rPr>
        <w:t>z</w:t>
      </w:r>
      <w:r w:rsidRPr="00C26996">
        <w:rPr>
          <w:rFonts w:eastAsia="Arial" w:cs="Arial"/>
          <w:w w:val="105"/>
          <w:lang w:val="pl-PL"/>
        </w:rPr>
        <w:t>amawiający może żądać przed zawarciem umowy przedstawienia umo</w:t>
      </w:r>
      <w:r w:rsidR="00E374EE">
        <w:rPr>
          <w:rFonts w:eastAsia="Arial" w:cs="Arial"/>
          <w:w w:val="105"/>
          <w:lang w:val="pl-PL"/>
        </w:rPr>
        <w:t>wy regulującej współpracę tych w</w:t>
      </w:r>
      <w:r w:rsidRPr="00C26996">
        <w:rPr>
          <w:rFonts w:eastAsia="Arial" w:cs="Arial"/>
          <w:w w:val="105"/>
          <w:lang w:val="pl-PL"/>
        </w:rPr>
        <w:t>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2035FA" w:rsidRPr="00C26996" w:rsidRDefault="002035FA" w:rsidP="004A3757">
      <w:pPr>
        <w:pStyle w:val="Akapitzlist"/>
        <w:numPr>
          <w:ilvl w:val="0"/>
          <w:numId w:val="18"/>
        </w:numPr>
        <w:spacing w:after="60"/>
        <w:ind w:left="851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Jeżeli </w:t>
      </w:r>
      <w:r w:rsidR="00E374E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</w:t>
      </w:r>
      <w:r w:rsidR="00606945" w:rsidRPr="00C26996">
        <w:rPr>
          <w:rFonts w:eastAsia="Arial" w:cs="Arial"/>
          <w:w w:val="105"/>
          <w:lang w:val="pl-PL"/>
        </w:rPr>
        <w:t>,</w:t>
      </w:r>
      <w:r w:rsidRPr="00C26996">
        <w:rPr>
          <w:rFonts w:eastAsia="Arial" w:cs="Arial"/>
          <w:w w:val="105"/>
          <w:lang w:val="pl-PL"/>
        </w:rPr>
        <w:t xml:space="preserve"> o którym mowa w art. 24aa ust.  1 ustawy PZP uchyla się od zawarcia umowy lub nie wnosi wymaganego zabezpieczenia należytego wykonania umowy, zamawiający może zbadać, czy nie podlega wykluczeniu oraz czy spełnia</w:t>
      </w:r>
      <w:r w:rsidRPr="00C26996">
        <w:rPr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warunki udziału w postępowaniu wykonawca, który złożył ofertę najwyżej ocenioną spośród pozostałych ofert (art. 24aa ust. 2 ustawy PZP).</w:t>
      </w:r>
    </w:p>
    <w:p w:rsidR="002035FA" w:rsidRPr="00C26996" w:rsidRDefault="002035FA" w:rsidP="004A3757">
      <w:pPr>
        <w:pStyle w:val="Nagwek1"/>
        <w:jc w:val="both"/>
        <w:rPr>
          <w:rFonts w:eastAsia="Arial"/>
          <w:w w:val="105"/>
          <w:lang w:val="pl-PL"/>
        </w:rPr>
      </w:pPr>
      <w:bookmarkStart w:id="25" w:name="_Toc499890550"/>
      <w:r w:rsidRPr="00C26996">
        <w:rPr>
          <w:rFonts w:eastAsia="Arial"/>
          <w:w w:val="105"/>
          <w:lang w:val="pl-PL"/>
        </w:rPr>
        <w:t>Wyma</w:t>
      </w:r>
      <w:r w:rsidR="00B47325" w:rsidRPr="00C26996">
        <w:rPr>
          <w:rFonts w:eastAsia="Arial"/>
          <w:w w:val="105"/>
          <w:lang w:val="pl-PL"/>
        </w:rPr>
        <w:t xml:space="preserve">gania dotyczące zabezpieczenia </w:t>
      </w:r>
      <w:r w:rsidRPr="00C26996">
        <w:rPr>
          <w:rFonts w:eastAsia="Arial"/>
          <w:w w:val="105"/>
          <w:lang w:val="pl-PL"/>
        </w:rPr>
        <w:t>należytego wykonania  umowy:</w:t>
      </w:r>
      <w:bookmarkEnd w:id="25"/>
    </w:p>
    <w:p w:rsidR="00526C98" w:rsidRDefault="001A510C" w:rsidP="00526C98">
      <w:pPr>
        <w:pStyle w:val="Akapitzlist"/>
        <w:widowControl/>
        <w:spacing w:after="60"/>
        <w:ind w:left="709"/>
        <w:contextualSpacing w:val="0"/>
        <w:jc w:val="both"/>
        <w:rPr>
          <w:lang w:val="pl-PL"/>
        </w:rPr>
      </w:pPr>
      <w:r w:rsidRPr="00C26996">
        <w:rPr>
          <w:lang w:val="pl-PL"/>
        </w:rPr>
        <w:t>Zamawiający</w:t>
      </w:r>
      <w:r w:rsidR="00130F56">
        <w:rPr>
          <w:lang w:val="pl-PL"/>
        </w:rPr>
        <w:t xml:space="preserve"> nie </w:t>
      </w:r>
      <w:r w:rsidRPr="00C26996">
        <w:rPr>
          <w:lang w:val="pl-PL"/>
        </w:rPr>
        <w:t xml:space="preserve"> wymaga wniesienia zabezpieczenia należyte</w:t>
      </w:r>
      <w:r w:rsidR="00C23276" w:rsidRPr="00C26996">
        <w:rPr>
          <w:lang w:val="pl-PL"/>
        </w:rPr>
        <w:t>go wykonania umowy</w:t>
      </w:r>
      <w:r w:rsidR="00130F56">
        <w:rPr>
          <w:lang w:val="pl-PL"/>
        </w:rPr>
        <w:t>.</w:t>
      </w:r>
      <w:r w:rsidR="00C23276" w:rsidRPr="00C26996">
        <w:rPr>
          <w:lang w:val="pl-PL"/>
        </w:rPr>
        <w:t xml:space="preserve"> </w:t>
      </w:r>
    </w:p>
    <w:p w:rsidR="00AC5C93" w:rsidRPr="00B16854" w:rsidRDefault="002A04EC" w:rsidP="00F61C27">
      <w:pPr>
        <w:pStyle w:val="Nagwek1"/>
        <w:rPr>
          <w:lang w:val="pl-PL"/>
        </w:rPr>
      </w:pPr>
      <w:bookmarkStart w:id="26" w:name="_Toc499890551"/>
      <w:r w:rsidRPr="00B16854">
        <w:rPr>
          <w:lang w:val="pl-PL"/>
        </w:rPr>
        <w:t xml:space="preserve">Umowa </w:t>
      </w:r>
      <w:r w:rsidR="00AC5C93" w:rsidRPr="00B16854">
        <w:rPr>
          <w:lang w:val="pl-PL"/>
        </w:rPr>
        <w:t>w sprawie zamówienia</w:t>
      </w:r>
      <w:r w:rsidRPr="00B16854">
        <w:rPr>
          <w:lang w:val="pl-PL"/>
        </w:rPr>
        <w:t xml:space="preserve"> </w:t>
      </w:r>
      <w:r w:rsidR="00AC5C93" w:rsidRPr="00B16854">
        <w:rPr>
          <w:lang w:val="pl-PL"/>
        </w:rPr>
        <w:t>publicznego (Wzór umowy, zakres świadczenia Wykonawcy, zmiany umowy):</w:t>
      </w:r>
      <w:bookmarkEnd w:id="26"/>
    </w:p>
    <w:p w:rsidR="00F17EBA" w:rsidRPr="00C26996" w:rsidRDefault="008C5DF2" w:rsidP="003D42B8">
      <w:pPr>
        <w:pStyle w:val="Akapitzlist"/>
        <w:numPr>
          <w:ilvl w:val="0"/>
          <w:numId w:val="20"/>
        </w:numPr>
        <w:spacing w:after="60"/>
        <w:ind w:left="709" w:right="142" w:hanging="284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 xml:space="preserve">Wzór umowy </w:t>
      </w:r>
      <w:r w:rsidR="00F900F5" w:rsidRPr="00C26996">
        <w:rPr>
          <w:rFonts w:eastAsia="Arial" w:cs="Arial"/>
          <w:w w:val="105"/>
          <w:lang w:val="pl-PL"/>
        </w:rPr>
        <w:t xml:space="preserve">stanowi </w:t>
      </w:r>
      <w:r w:rsidR="00B51F1F" w:rsidRPr="00C26996">
        <w:rPr>
          <w:rFonts w:eastAsia="Arial" w:cs="Arial"/>
          <w:w w:val="105"/>
          <w:lang w:val="pl-PL"/>
        </w:rPr>
        <w:t>załącznik nr 2</w:t>
      </w:r>
      <w:r>
        <w:rPr>
          <w:rFonts w:eastAsia="Arial" w:cs="Arial"/>
          <w:w w:val="105"/>
          <w:lang w:val="pl-PL"/>
        </w:rPr>
        <w:t xml:space="preserve"> </w:t>
      </w:r>
      <w:r w:rsidR="00F900F5" w:rsidRPr="00C26996">
        <w:rPr>
          <w:rFonts w:eastAsia="Arial" w:cs="Arial"/>
          <w:w w:val="105"/>
          <w:lang w:val="pl-PL"/>
        </w:rPr>
        <w:t>do SIWZ.</w:t>
      </w:r>
    </w:p>
    <w:p w:rsidR="00F17EBA" w:rsidRPr="00C26996" w:rsidRDefault="00F900F5" w:rsidP="003D42B8">
      <w:pPr>
        <w:pStyle w:val="Akapitzlist"/>
        <w:numPr>
          <w:ilvl w:val="0"/>
          <w:numId w:val="20"/>
        </w:numPr>
        <w:spacing w:after="60"/>
        <w:ind w:left="709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Zakres świadczenia Wykonawcy wynikający z umowy będzie tożsamy z jego zobowiązaniem zawartym w ofercie złożonej w niniejszym postępowaniu o udzielenie zamówienia.</w:t>
      </w:r>
    </w:p>
    <w:p w:rsidR="00F900F5" w:rsidRPr="00C26996" w:rsidRDefault="00F900F5" w:rsidP="003D42B8">
      <w:pPr>
        <w:pStyle w:val="Akapitzlist"/>
        <w:numPr>
          <w:ilvl w:val="0"/>
          <w:numId w:val="20"/>
        </w:numPr>
        <w:spacing w:after="60"/>
        <w:ind w:left="709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przewiduje możliwość wprowadzania zmian do treści umowy w zakresie wskazanym we wzorze umów o których mowa w pkt 1.</w:t>
      </w:r>
    </w:p>
    <w:p w:rsidR="00BA339D" w:rsidRPr="00C26996" w:rsidRDefault="005154D8" w:rsidP="00F61C27">
      <w:pPr>
        <w:pStyle w:val="Nagwek1"/>
        <w:rPr>
          <w:rFonts w:eastAsia="Arial"/>
          <w:w w:val="105"/>
          <w:lang w:val="pl-PL"/>
        </w:rPr>
      </w:pPr>
      <w:bookmarkStart w:id="27" w:name="_Toc499890552"/>
      <w:r w:rsidRPr="00C26996">
        <w:rPr>
          <w:rFonts w:eastAsia="Arial"/>
          <w:w w:val="105"/>
          <w:lang w:val="pl-PL"/>
        </w:rPr>
        <w:t xml:space="preserve">Maksymalna </w:t>
      </w:r>
      <w:r w:rsidR="00E374EE">
        <w:rPr>
          <w:rFonts w:eastAsia="Arial"/>
          <w:w w:val="105"/>
          <w:lang w:val="pl-PL"/>
        </w:rPr>
        <w:t>liczba w</w:t>
      </w:r>
      <w:r w:rsidR="00BA339D" w:rsidRPr="00C26996">
        <w:rPr>
          <w:rFonts w:eastAsia="Arial"/>
          <w:w w:val="105"/>
          <w:lang w:val="pl-PL"/>
        </w:rPr>
        <w:t xml:space="preserve">ykonawców, z którymi </w:t>
      </w:r>
      <w:r w:rsidR="00E374EE">
        <w:rPr>
          <w:rFonts w:eastAsia="Arial"/>
          <w:w w:val="105"/>
          <w:lang w:val="pl-PL"/>
        </w:rPr>
        <w:t>z</w:t>
      </w:r>
      <w:r w:rsidR="00BA339D" w:rsidRPr="00C26996">
        <w:rPr>
          <w:rFonts w:eastAsia="Arial"/>
          <w:w w:val="105"/>
          <w:lang w:val="pl-PL"/>
        </w:rPr>
        <w:t>amawiają</w:t>
      </w:r>
      <w:r w:rsidR="00E374EE">
        <w:rPr>
          <w:rFonts w:eastAsia="Arial"/>
          <w:w w:val="105"/>
          <w:lang w:val="pl-PL"/>
        </w:rPr>
        <w:t>cy zawrze umowę ramową, jeżeli z</w:t>
      </w:r>
      <w:r w:rsidR="00BA339D" w:rsidRPr="00C26996">
        <w:rPr>
          <w:rFonts w:eastAsia="Arial"/>
          <w:w w:val="105"/>
          <w:lang w:val="pl-PL"/>
        </w:rPr>
        <w:t>amawiający przewiduje zawarcie umowy ramowej:</w:t>
      </w:r>
      <w:bookmarkEnd w:id="27"/>
    </w:p>
    <w:p w:rsidR="00BA339D" w:rsidRPr="00C26996" w:rsidRDefault="00BA339D" w:rsidP="009C0042">
      <w:pPr>
        <w:spacing w:before="120"/>
        <w:ind w:left="426" w:right="142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nie prowadzi postępowania w celu zawarcia umowy ramowej.</w:t>
      </w:r>
    </w:p>
    <w:p w:rsidR="00BA339D" w:rsidRPr="00C26996" w:rsidRDefault="00BA339D" w:rsidP="00F61C27">
      <w:pPr>
        <w:pStyle w:val="Nagwek1"/>
        <w:rPr>
          <w:rFonts w:eastAsia="Arial"/>
          <w:w w:val="105"/>
          <w:lang w:val="pl-PL"/>
        </w:rPr>
      </w:pPr>
      <w:bookmarkStart w:id="28" w:name="_Toc499890553"/>
      <w:r w:rsidRPr="00C26996">
        <w:rPr>
          <w:rFonts w:eastAsia="Arial"/>
          <w:w w:val="105"/>
          <w:lang w:val="pl-PL"/>
        </w:rPr>
        <w:lastRenderedPageBreak/>
        <w:t>Informacje dodatkowe dotyczące wysokości zwrotu kosztów udziału w postępowaniu, jeżeli zamawiający przewiduje ich zwrot oraz aukcji elektronicznej, jeżeli zamawiający przewiduje aukcję elektroniczną:</w:t>
      </w:r>
      <w:bookmarkEnd w:id="28"/>
    </w:p>
    <w:p w:rsidR="00DF3127" w:rsidRPr="00C26996" w:rsidRDefault="00BA339D" w:rsidP="003D42B8">
      <w:pPr>
        <w:pStyle w:val="Akapitzlist"/>
        <w:numPr>
          <w:ilvl w:val="0"/>
          <w:numId w:val="19"/>
        </w:numPr>
        <w:spacing w:before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Wszystkie</w:t>
      </w:r>
      <w:r w:rsidR="004B26F3" w:rsidRPr="00C26996">
        <w:rPr>
          <w:rFonts w:eastAsia="Arial" w:cs="Arial"/>
          <w:w w:val="105"/>
          <w:lang w:val="pl-PL"/>
        </w:rPr>
        <w:t xml:space="preserve"> </w:t>
      </w:r>
      <w:r w:rsidRPr="00C26996">
        <w:rPr>
          <w:rFonts w:eastAsia="Arial" w:cs="Arial"/>
          <w:w w:val="105"/>
          <w:lang w:val="pl-PL"/>
        </w:rPr>
        <w:t>ko</w:t>
      </w:r>
      <w:r w:rsidR="00F17EBA" w:rsidRPr="00C26996">
        <w:rPr>
          <w:rFonts w:eastAsia="Arial" w:cs="Arial"/>
          <w:w w:val="105"/>
          <w:lang w:val="pl-PL"/>
        </w:rPr>
        <w:t>szty</w:t>
      </w:r>
      <w:r w:rsidR="004B26F3" w:rsidRPr="00C26996">
        <w:rPr>
          <w:rFonts w:eastAsia="Arial" w:cs="Arial"/>
          <w:w w:val="105"/>
          <w:lang w:val="pl-PL"/>
        </w:rPr>
        <w:t xml:space="preserve"> </w:t>
      </w:r>
      <w:r w:rsidR="00F17EBA" w:rsidRPr="00C26996">
        <w:rPr>
          <w:rFonts w:eastAsia="Arial" w:cs="Arial"/>
          <w:w w:val="105"/>
          <w:lang w:val="pl-PL"/>
        </w:rPr>
        <w:t>związane</w:t>
      </w:r>
      <w:r w:rsidR="007C541D" w:rsidRPr="00C26996">
        <w:rPr>
          <w:rFonts w:eastAsia="Arial" w:cs="Arial"/>
          <w:w w:val="105"/>
          <w:lang w:val="pl-PL"/>
        </w:rPr>
        <w:t xml:space="preserve"> </w:t>
      </w:r>
      <w:r w:rsidR="00F17EBA" w:rsidRPr="00C26996">
        <w:rPr>
          <w:rFonts w:eastAsia="Arial" w:cs="Arial"/>
          <w:w w:val="105"/>
          <w:lang w:val="pl-PL"/>
        </w:rPr>
        <w:t>z</w:t>
      </w:r>
      <w:r w:rsidR="007C541D" w:rsidRPr="00C26996">
        <w:rPr>
          <w:rFonts w:eastAsia="Arial" w:cs="Arial"/>
          <w:w w:val="105"/>
          <w:lang w:val="pl-PL"/>
        </w:rPr>
        <w:t xml:space="preserve"> </w:t>
      </w:r>
      <w:r w:rsidR="00F17EBA" w:rsidRPr="00C26996">
        <w:rPr>
          <w:rFonts w:eastAsia="Arial" w:cs="Arial"/>
          <w:w w:val="105"/>
          <w:lang w:val="pl-PL"/>
        </w:rPr>
        <w:t>uczestnictwem</w:t>
      </w:r>
      <w:r w:rsidR="007C541D" w:rsidRPr="00C26996">
        <w:rPr>
          <w:rFonts w:eastAsia="Arial" w:cs="Arial"/>
          <w:w w:val="105"/>
          <w:lang w:val="pl-PL"/>
        </w:rPr>
        <w:t xml:space="preserve"> </w:t>
      </w:r>
      <w:r w:rsidR="00F17EBA" w:rsidRPr="00C26996">
        <w:rPr>
          <w:rFonts w:eastAsia="Arial" w:cs="Arial"/>
          <w:w w:val="105"/>
          <w:lang w:val="pl-PL"/>
        </w:rPr>
        <w:t>w</w:t>
      </w:r>
      <w:r w:rsidR="007C541D" w:rsidRPr="00C26996">
        <w:rPr>
          <w:rFonts w:eastAsia="Arial" w:cs="Arial"/>
          <w:w w:val="105"/>
          <w:lang w:val="pl-PL"/>
        </w:rPr>
        <w:t xml:space="preserve"> </w:t>
      </w:r>
      <w:r w:rsidR="00F17EBA" w:rsidRPr="00C26996">
        <w:rPr>
          <w:rFonts w:eastAsia="Arial" w:cs="Arial"/>
          <w:w w:val="105"/>
          <w:lang w:val="pl-PL"/>
        </w:rPr>
        <w:t xml:space="preserve">postępowaniu, </w:t>
      </w:r>
      <w:r w:rsidR="00B51F1F" w:rsidRPr="00C26996">
        <w:rPr>
          <w:rFonts w:eastAsia="Arial" w:cs="Arial"/>
          <w:w w:val="105"/>
          <w:lang w:val="pl-PL"/>
        </w:rPr>
        <w:t xml:space="preserve">w </w:t>
      </w:r>
      <w:r w:rsidRPr="00C26996">
        <w:rPr>
          <w:rFonts w:eastAsia="Arial" w:cs="Arial"/>
          <w:w w:val="105"/>
          <w:lang w:val="pl-PL"/>
        </w:rPr>
        <w:t xml:space="preserve">szczególności z przygotowaniem i złożeniem ofert ponosi </w:t>
      </w:r>
      <w:r w:rsidR="00E374EE">
        <w:rPr>
          <w:rFonts w:eastAsia="Arial" w:cs="Arial"/>
          <w:w w:val="105"/>
          <w:lang w:val="pl-PL"/>
        </w:rPr>
        <w:t>w</w:t>
      </w:r>
      <w:r w:rsidRPr="00C26996">
        <w:rPr>
          <w:rFonts w:eastAsia="Arial" w:cs="Arial"/>
          <w:w w:val="105"/>
          <w:lang w:val="pl-PL"/>
        </w:rPr>
        <w:t>ykonawca składający ofertę.</w:t>
      </w:r>
    </w:p>
    <w:p w:rsidR="00DF3127" w:rsidRPr="00C26996" w:rsidRDefault="007C42A7" w:rsidP="003D42B8">
      <w:pPr>
        <w:pStyle w:val="Akapitzlist"/>
        <w:numPr>
          <w:ilvl w:val="0"/>
          <w:numId w:val="19"/>
        </w:numPr>
        <w:spacing w:before="6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Zamawiający </w:t>
      </w:r>
      <w:r w:rsidR="00BA339D" w:rsidRPr="00C26996">
        <w:rPr>
          <w:rFonts w:eastAsia="Arial" w:cs="Arial"/>
          <w:w w:val="105"/>
          <w:lang w:val="pl-PL"/>
        </w:rPr>
        <w:t>nie przewiduje zwrotu kosztów udziału w postępowaniu.</w:t>
      </w:r>
    </w:p>
    <w:p w:rsidR="00BA339D" w:rsidRPr="00C26996" w:rsidRDefault="00BA339D" w:rsidP="003D42B8">
      <w:pPr>
        <w:pStyle w:val="Akapitzlist"/>
        <w:numPr>
          <w:ilvl w:val="0"/>
          <w:numId w:val="19"/>
        </w:numPr>
        <w:spacing w:before="60" w:after="120"/>
        <w:ind w:left="851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Zamawiający nie przewiduje aukcji elektronicznej.</w:t>
      </w:r>
    </w:p>
    <w:p w:rsidR="008A35BC" w:rsidRPr="00C26996" w:rsidRDefault="008A35BC" w:rsidP="00F61C27">
      <w:pPr>
        <w:pStyle w:val="Nagwek1"/>
        <w:rPr>
          <w:rFonts w:eastAsia="Arial"/>
          <w:w w:val="105"/>
          <w:lang w:val="pl-PL"/>
        </w:rPr>
      </w:pPr>
      <w:bookmarkStart w:id="29" w:name="_Toc499890554"/>
      <w:r w:rsidRPr="00C26996">
        <w:rPr>
          <w:rFonts w:eastAsia="Arial"/>
          <w:w w:val="105"/>
          <w:lang w:val="pl-PL"/>
        </w:rPr>
        <w:t>Pouczenie</w:t>
      </w:r>
      <w:r w:rsidR="00C97CD0" w:rsidRPr="00C26996">
        <w:rPr>
          <w:rFonts w:eastAsia="Arial"/>
          <w:w w:val="105"/>
          <w:lang w:val="pl-PL"/>
        </w:rPr>
        <w:t xml:space="preserve"> o</w:t>
      </w:r>
      <w:r w:rsidR="00330B63" w:rsidRPr="00C26996">
        <w:rPr>
          <w:rFonts w:eastAsia="Arial"/>
          <w:w w:val="105"/>
          <w:lang w:val="pl-PL"/>
        </w:rPr>
        <w:t xml:space="preserve"> </w:t>
      </w:r>
      <w:r w:rsidR="00C97CD0" w:rsidRPr="00C26996">
        <w:rPr>
          <w:rFonts w:eastAsia="Arial"/>
          <w:w w:val="105"/>
          <w:lang w:val="pl-PL"/>
        </w:rPr>
        <w:t>środkach</w:t>
      </w:r>
      <w:r w:rsidR="00330B63" w:rsidRPr="00C26996">
        <w:rPr>
          <w:rFonts w:eastAsia="Arial"/>
          <w:w w:val="105"/>
          <w:lang w:val="pl-PL"/>
        </w:rPr>
        <w:t xml:space="preserve"> </w:t>
      </w:r>
      <w:r w:rsidR="00C97CD0" w:rsidRPr="00C26996">
        <w:rPr>
          <w:rFonts w:eastAsia="Arial"/>
          <w:w w:val="105"/>
          <w:lang w:val="pl-PL"/>
        </w:rPr>
        <w:t>ochrony</w:t>
      </w:r>
      <w:r w:rsidR="00330B63" w:rsidRPr="00C26996">
        <w:rPr>
          <w:rFonts w:eastAsia="Arial"/>
          <w:w w:val="105"/>
          <w:lang w:val="pl-PL"/>
        </w:rPr>
        <w:t xml:space="preserve"> </w:t>
      </w:r>
      <w:r w:rsidR="00C97CD0" w:rsidRPr="00C26996">
        <w:rPr>
          <w:rFonts w:eastAsia="Arial"/>
          <w:w w:val="105"/>
          <w:lang w:val="pl-PL"/>
        </w:rPr>
        <w:t xml:space="preserve">prawnej przysługujących Wykonawcy </w:t>
      </w:r>
      <w:r w:rsidR="007C42A7" w:rsidRPr="00C26996">
        <w:rPr>
          <w:rFonts w:eastAsia="Arial"/>
          <w:w w:val="105"/>
          <w:lang w:val="pl-PL"/>
        </w:rPr>
        <w:t xml:space="preserve">w </w:t>
      </w:r>
      <w:r w:rsidRPr="00C26996">
        <w:rPr>
          <w:rFonts w:eastAsia="Arial"/>
          <w:w w:val="105"/>
          <w:lang w:val="pl-PL"/>
        </w:rPr>
        <w:t>toku postępowania o udzielenie zamówienia:</w:t>
      </w:r>
      <w:bookmarkEnd w:id="29"/>
    </w:p>
    <w:p w:rsidR="00CB0A16" w:rsidRPr="00C26996" w:rsidRDefault="00FC3AFB" w:rsidP="003D42B8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eastAsia="Andale Sans UI" w:cs="Tahoma"/>
          <w:kern w:val="3"/>
          <w:lang w:val="pl-PL" w:bidi="en-US"/>
        </w:rPr>
      </w:pPr>
      <w:r w:rsidRPr="00C26996">
        <w:rPr>
          <w:rFonts w:eastAsia="Andale Sans UI" w:cs="Tahoma"/>
          <w:kern w:val="3"/>
          <w:lang w:val="pl-PL" w:bidi="en-US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ustawy, a wobec ogłoszenia o zamówieniu oraz SIWZ przysługują również organizacjom wpisanym na listę, o której mowa w art. 154 pkt 5 ustawy </w:t>
      </w:r>
      <w:r w:rsidR="00330B63" w:rsidRPr="00C26996">
        <w:rPr>
          <w:rFonts w:eastAsia="Andale Sans UI" w:cs="Tahoma"/>
          <w:kern w:val="3"/>
          <w:lang w:val="pl-PL" w:bidi="en-US"/>
        </w:rPr>
        <w:t>PZP.</w:t>
      </w:r>
    </w:p>
    <w:p w:rsidR="00CB0A16" w:rsidRPr="00C26996" w:rsidRDefault="00FC3AFB" w:rsidP="003D42B8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eastAsia="Andale Sans UI" w:cs="Tahoma"/>
          <w:kern w:val="3"/>
          <w:lang w:val="pl-PL" w:bidi="en-US"/>
        </w:rPr>
      </w:pPr>
      <w:r w:rsidRPr="00C26996">
        <w:rPr>
          <w:rFonts w:eastAsia="Andale Sans UI" w:cs="Tahoma"/>
          <w:kern w:val="3"/>
          <w:lang w:val="pl-PL" w:bidi="en-US"/>
        </w:rPr>
        <w:t>Odwołanie – zgodnie z przepisami art. 180-198 ustawy</w:t>
      </w:r>
      <w:r w:rsidR="00330B63" w:rsidRPr="00C26996">
        <w:rPr>
          <w:rFonts w:eastAsia="Andale Sans UI" w:cs="Tahoma"/>
          <w:kern w:val="3"/>
          <w:lang w:val="pl-PL" w:bidi="en-US"/>
        </w:rPr>
        <w:t xml:space="preserve"> PZP</w:t>
      </w:r>
      <w:r w:rsidRPr="00C26996">
        <w:rPr>
          <w:rFonts w:eastAsia="Andale Sans UI" w:cs="Tahoma"/>
          <w:kern w:val="3"/>
          <w:lang w:val="pl-PL" w:bidi="en-US"/>
        </w:rPr>
        <w:t>.</w:t>
      </w:r>
    </w:p>
    <w:p w:rsidR="00CB0A16" w:rsidRPr="00C26996" w:rsidRDefault="00FC3AFB" w:rsidP="003D42B8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eastAsia="Andale Sans UI" w:cs="Tahoma"/>
          <w:kern w:val="3"/>
          <w:lang w:val="pl-PL" w:bidi="en-US"/>
        </w:rPr>
      </w:pPr>
      <w:r w:rsidRPr="00C26996">
        <w:rPr>
          <w:rFonts w:eastAsia="Andale Sans UI" w:cs="Tahoma"/>
          <w:kern w:val="3"/>
          <w:lang w:val="pl-PL" w:bidi="en-US"/>
        </w:rPr>
        <w:t>Skarga do sądu -  zgodnie z przepisami art. 198 a- 198 g ustawy</w:t>
      </w:r>
      <w:r w:rsidR="00330B63" w:rsidRPr="00C26996">
        <w:rPr>
          <w:rFonts w:eastAsia="Andale Sans UI" w:cs="Tahoma"/>
          <w:kern w:val="3"/>
          <w:lang w:val="pl-PL" w:bidi="en-US"/>
        </w:rPr>
        <w:t xml:space="preserve"> PZP.</w:t>
      </w:r>
    </w:p>
    <w:p w:rsidR="00FC3AFB" w:rsidRPr="00C26996" w:rsidRDefault="00FC3AFB" w:rsidP="003D42B8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851" w:hanging="284"/>
        <w:contextualSpacing w:val="0"/>
        <w:jc w:val="both"/>
        <w:textAlignment w:val="baseline"/>
        <w:rPr>
          <w:rFonts w:eastAsia="Andale Sans UI" w:cs="Tahoma"/>
          <w:kern w:val="3"/>
          <w:lang w:val="pl-PL" w:bidi="en-US"/>
        </w:rPr>
      </w:pPr>
      <w:r w:rsidRPr="00C26996">
        <w:rPr>
          <w:rFonts w:eastAsia="Andale Sans UI" w:cs="Tahoma"/>
          <w:kern w:val="3"/>
          <w:lang w:val="pl-PL" w:bidi="en-US"/>
        </w:rPr>
        <w:t>Wykonawca może w terminie przewidzianym do wniesienia odwołania poinformować zamawiającego o niezgodnej z przepisami ustawy czynności podjętej przez niego lub zaniechania czynności , do której jest zobowiązany na podstawie ustawy, na które nie przysługuje odwołanie na podstawie art. 180 ust 2 ustawy</w:t>
      </w:r>
      <w:r w:rsidR="00330B63" w:rsidRPr="00C26996">
        <w:rPr>
          <w:rFonts w:eastAsia="Andale Sans UI" w:cs="Tahoma"/>
          <w:kern w:val="3"/>
          <w:lang w:val="pl-PL" w:bidi="en-US"/>
        </w:rPr>
        <w:t xml:space="preserve"> PZP</w:t>
      </w:r>
      <w:r w:rsidRPr="00C26996">
        <w:rPr>
          <w:rFonts w:eastAsia="Andale Sans UI" w:cs="Tahoma"/>
          <w:kern w:val="3"/>
          <w:lang w:val="pl-PL" w:bidi="en-US"/>
        </w:rPr>
        <w:t xml:space="preserve">. </w:t>
      </w:r>
    </w:p>
    <w:p w:rsidR="00E30938" w:rsidRPr="00C26996" w:rsidRDefault="00E30938" w:rsidP="00F61C27">
      <w:pPr>
        <w:pStyle w:val="Nagwek1"/>
        <w:rPr>
          <w:rFonts w:eastAsia="Arial"/>
          <w:w w:val="105"/>
          <w:lang w:val="pl-PL"/>
        </w:rPr>
      </w:pPr>
      <w:bookmarkStart w:id="30" w:name="_Toc499890555"/>
      <w:r w:rsidRPr="00C26996">
        <w:rPr>
          <w:rFonts w:eastAsia="Arial"/>
          <w:w w:val="105"/>
          <w:lang w:val="pl-PL"/>
        </w:rPr>
        <w:t>Wykaz załączników do SIWZ:</w:t>
      </w:r>
      <w:bookmarkEnd w:id="30"/>
    </w:p>
    <w:p w:rsidR="00B51F1F" w:rsidRPr="00C26996" w:rsidRDefault="007E0A1C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Załącznik nr </w:t>
      </w:r>
      <w:r w:rsidR="008C5DF2">
        <w:rPr>
          <w:rFonts w:eastAsia="Arial" w:cs="Arial"/>
          <w:w w:val="105"/>
          <w:lang w:val="pl-PL"/>
        </w:rPr>
        <w:t>1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B51F1F" w:rsidRPr="00C26996">
        <w:rPr>
          <w:rFonts w:eastAsia="Arial" w:cs="Arial"/>
          <w:w w:val="105"/>
          <w:lang w:val="pl-PL"/>
        </w:rPr>
        <w:t>–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C178DD">
        <w:rPr>
          <w:rFonts w:eastAsia="Arial" w:cs="Arial"/>
          <w:w w:val="105"/>
          <w:lang w:val="pl-PL"/>
        </w:rPr>
        <w:t>opis przedmiotu zamówienia</w:t>
      </w:r>
    </w:p>
    <w:p w:rsidR="00B51F1F" w:rsidRPr="00C26996" w:rsidRDefault="00B51F1F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Załącznik nr 2</w:t>
      </w:r>
      <w:r w:rsidR="008C5DF2">
        <w:rPr>
          <w:rFonts w:eastAsia="Arial" w:cs="Arial"/>
          <w:w w:val="105"/>
          <w:lang w:val="pl-PL"/>
        </w:rPr>
        <w:t xml:space="preserve"> –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8C5DF2">
        <w:rPr>
          <w:rFonts w:eastAsia="Arial" w:cs="Arial"/>
          <w:w w:val="105"/>
          <w:lang w:val="pl-PL"/>
        </w:rPr>
        <w:t>wzór umowy</w:t>
      </w:r>
    </w:p>
    <w:p w:rsidR="00B51F1F" w:rsidRPr="00C26996" w:rsidRDefault="007E0A1C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Załącznik nr 3 –</w:t>
      </w:r>
      <w:r w:rsidR="00B51F1F" w:rsidRPr="00C26996">
        <w:rPr>
          <w:rFonts w:eastAsia="Arial" w:cs="Arial"/>
          <w:w w:val="105"/>
          <w:lang w:val="pl-PL"/>
        </w:rPr>
        <w:t xml:space="preserve"> formularz oferty</w:t>
      </w:r>
      <w:r w:rsidRPr="00C26996">
        <w:rPr>
          <w:rFonts w:eastAsia="Arial" w:cs="Arial"/>
          <w:w w:val="105"/>
          <w:lang w:val="pl-PL"/>
        </w:rPr>
        <w:t xml:space="preserve"> </w:t>
      </w:r>
    </w:p>
    <w:p w:rsidR="00B51F1F" w:rsidRPr="00C26996" w:rsidRDefault="007E0A1C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 xml:space="preserve">Załącznik </w:t>
      </w:r>
      <w:r w:rsidR="00B51F1F" w:rsidRPr="00C26996">
        <w:rPr>
          <w:rFonts w:eastAsia="Arial" w:cs="Arial"/>
          <w:w w:val="105"/>
          <w:lang w:val="pl-PL"/>
        </w:rPr>
        <w:t>nr 4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EC10CB" w:rsidRPr="00C26996">
        <w:rPr>
          <w:rFonts w:eastAsia="Arial" w:cs="Arial"/>
          <w:w w:val="105"/>
          <w:lang w:val="pl-PL"/>
        </w:rPr>
        <w:t>–</w:t>
      </w:r>
      <w:r w:rsidRPr="00C26996">
        <w:rPr>
          <w:rFonts w:eastAsia="Arial" w:cs="Arial"/>
          <w:w w:val="105"/>
          <w:lang w:val="pl-PL"/>
        </w:rPr>
        <w:t xml:space="preserve"> </w:t>
      </w:r>
      <w:r w:rsidR="00EC10CB" w:rsidRPr="00C26996">
        <w:rPr>
          <w:rFonts w:eastAsia="Arial" w:cs="Arial"/>
          <w:w w:val="105"/>
          <w:lang w:val="pl-PL"/>
        </w:rPr>
        <w:t xml:space="preserve">oświadczenie </w:t>
      </w:r>
      <w:r w:rsidR="00B51F1F" w:rsidRPr="00C26996">
        <w:rPr>
          <w:rFonts w:eastAsia="Arial" w:cs="Arial"/>
          <w:w w:val="105"/>
          <w:lang w:val="pl-PL"/>
        </w:rPr>
        <w:t xml:space="preserve">o spełnieniu warunków udziału </w:t>
      </w:r>
      <w:r w:rsidR="00EC10CB" w:rsidRPr="00C26996">
        <w:rPr>
          <w:rFonts w:eastAsia="Arial" w:cs="Arial"/>
          <w:w w:val="105"/>
          <w:lang w:val="pl-PL"/>
        </w:rPr>
        <w:t>postępowaniu</w:t>
      </w:r>
    </w:p>
    <w:p w:rsidR="00B51F1F" w:rsidRPr="00C26996" w:rsidRDefault="00B51F1F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Załącznik nr 5</w:t>
      </w:r>
      <w:r w:rsidR="007E0A1C" w:rsidRPr="00C26996">
        <w:rPr>
          <w:rFonts w:eastAsia="Arial" w:cs="Arial"/>
          <w:w w:val="105"/>
          <w:lang w:val="pl-PL"/>
        </w:rPr>
        <w:t xml:space="preserve"> – </w:t>
      </w:r>
      <w:r w:rsidR="00EC10CB" w:rsidRPr="00C26996">
        <w:rPr>
          <w:rFonts w:eastAsia="Arial" w:cs="Arial"/>
          <w:w w:val="105"/>
          <w:lang w:val="pl-PL"/>
        </w:rPr>
        <w:t>oświadczenie o braku podstaw do wykluczenia</w:t>
      </w:r>
    </w:p>
    <w:p w:rsidR="00B51F1F" w:rsidRPr="00C26996" w:rsidRDefault="00B51F1F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Załącznik nr 6</w:t>
      </w:r>
      <w:r w:rsidR="007E0A1C" w:rsidRPr="00C26996">
        <w:rPr>
          <w:rFonts w:eastAsia="Arial" w:cs="Arial"/>
          <w:w w:val="105"/>
          <w:lang w:val="pl-PL"/>
        </w:rPr>
        <w:t xml:space="preserve"> </w:t>
      </w:r>
      <w:r w:rsidR="00EC10CB" w:rsidRPr="00C26996">
        <w:rPr>
          <w:rFonts w:eastAsia="Arial" w:cs="Arial"/>
          <w:w w:val="105"/>
          <w:lang w:val="pl-PL"/>
        </w:rPr>
        <w:t>–</w:t>
      </w:r>
      <w:r w:rsidR="007E0A1C" w:rsidRPr="00C26996">
        <w:rPr>
          <w:rFonts w:eastAsia="Arial" w:cs="Arial"/>
          <w:w w:val="105"/>
          <w:lang w:val="pl-PL"/>
        </w:rPr>
        <w:t xml:space="preserve"> </w:t>
      </w:r>
      <w:r w:rsidR="00EC10CB" w:rsidRPr="00C26996">
        <w:rPr>
          <w:rFonts w:eastAsia="Arial" w:cs="Arial"/>
          <w:w w:val="105"/>
          <w:lang w:val="pl-PL"/>
        </w:rPr>
        <w:t>oświadczenie o grupie kapitałowej</w:t>
      </w:r>
    </w:p>
    <w:p w:rsidR="00B51F1F" w:rsidRPr="00C26996" w:rsidRDefault="00B51F1F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 w:rsidRPr="00C26996">
        <w:rPr>
          <w:rFonts w:eastAsia="Arial" w:cs="Arial"/>
          <w:w w:val="105"/>
          <w:lang w:val="pl-PL"/>
        </w:rPr>
        <w:t>Załącznik nr 7</w:t>
      </w:r>
      <w:r w:rsidR="007E0A1C" w:rsidRPr="00C26996">
        <w:rPr>
          <w:rFonts w:eastAsia="Arial" w:cs="Arial"/>
          <w:w w:val="105"/>
          <w:lang w:val="pl-PL"/>
        </w:rPr>
        <w:t xml:space="preserve"> –</w:t>
      </w:r>
      <w:r w:rsidRPr="00C26996">
        <w:rPr>
          <w:rFonts w:eastAsia="Arial" w:cs="Arial"/>
          <w:w w:val="105"/>
          <w:lang w:val="pl-PL"/>
        </w:rPr>
        <w:t xml:space="preserve"> wykaz </w:t>
      </w:r>
      <w:r w:rsidR="008C5DF2">
        <w:rPr>
          <w:rFonts w:eastAsia="Arial" w:cs="Arial"/>
          <w:w w:val="105"/>
          <w:lang w:val="pl-PL"/>
        </w:rPr>
        <w:t>osób</w:t>
      </w:r>
      <w:r w:rsidR="007E0A1C" w:rsidRPr="00C26996">
        <w:rPr>
          <w:rFonts w:eastAsia="Arial" w:cs="Arial"/>
          <w:w w:val="105"/>
          <w:lang w:val="pl-PL"/>
        </w:rPr>
        <w:t xml:space="preserve"> </w:t>
      </w:r>
    </w:p>
    <w:p w:rsidR="00E24754" w:rsidRPr="00C26996" w:rsidRDefault="00C178DD" w:rsidP="003D42B8">
      <w:pPr>
        <w:pStyle w:val="Akapitzlist"/>
        <w:numPr>
          <w:ilvl w:val="6"/>
          <w:numId w:val="29"/>
        </w:numPr>
        <w:tabs>
          <w:tab w:val="clear" w:pos="5040"/>
        </w:tabs>
        <w:ind w:left="993" w:right="142" w:hanging="284"/>
        <w:contextualSpacing w:val="0"/>
        <w:jc w:val="both"/>
        <w:rPr>
          <w:rFonts w:eastAsia="Arial" w:cs="Arial"/>
          <w:w w:val="105"/>
          <w:lang w:val="pl-PL"/>
        </w:rPr>
      </w:pPr>
      <w:r>
        <w:rPr>
          <w:rFonts w:eastAsia="Arial" w:cs="Arial"/>
          <w:w w:val="105"/>
          <w:lang w:val="pl-PL"/>
        </w:rPr>
        <w:t>Załącznik nr 8</w:t>
      </w:r>
      <w:r w:rsidR="00E24754" w:rsidRPr="00C26996">
        <w:rPr>
          <w:rFonts w:eastAsia="Arial" w:cs="Arial"/>
          <w:w w:val="105"/>
          <w:lang w:val="pl-PL"/>
        </w:rPr>
        <w:t xml:space="preserve"> - zobowiązanie</w:t>
      </w:r>
    </w:p>
    <w:sectPr w:rsidR="00E24754" w:rsidRPr="00C26996" w:rsidSect="008B685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84" w:rsidRDefault="00CA3984" w:rsidP="007E101D">
      <w:r>
        <w:separator/>
      </w:r>
    </w:p>
  </w:endnote>
  <w:endnote w:type="continuationSeparator" w:id="0">
    <w:p w:rsidR="00CA3984" w:rsidRDefault="00CA3984" w:rsidP="007E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978506"/>
      <w:docPartObj>
        <w:docPartGallery w:val="Page Numbers (Bottom of Page)"/>
        <w:docPartUnique/>
      </w:docPartObj>
    </w:sdtPr>
    <w:sdtEndPr/>
    <w:sdtContent>
      <w:p w:rsidR="00CA3984" w:rsidRDefault="00CA3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58" w:rsidRPr="00B87658">
          <w:rPr>
            <w:noProof/>
            <w:lang w:val="pl-PL"/>
          </w:rPr>
          <w:t>2</w:t>
        </w:r>
        <w:r>
          <w:fldChar w:fldCharType="end"/>
        </w:r>
      </w:p>
    </w:sdtContent>
  </w:sdt>
  <w:p w:rsidR="00CA3984" w:rsidRDefault="00CA3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84" w:rsidRDefault="00CA3984" w:rsidP="007E101D">
      <w:r>
        <w:separator/>
      </w:r>
    </w:p>
  </w:footnote>
  <w:footnote w:type="continuationSeparator" w:id="0">
    <w:p w:rsidR="00CA3984" w:rsidRDefault="00CA3984" w:rsidP="007E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4740D38E"/>
    <w:name w:val="WW8Num2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015247D3"/>
    <w:multiLevelType w:val="hybridMultilevel"/>
    <w:tmpl w:val="6D329626"/>
    <w:lvl w:ilvl="0" w:tplc="94B8BA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856"/>
    <w:multiLevelType w:val="hybridMultilevel"/>
    <w:tmpl w:val="03261436"/>
    <w:lvl w:ilvl="0" w:tplc="1FCC4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446"/>
    <w:multiLevelType w:val="hybridMultilevel"/>
    <w:tmpl w:val="B73C0356"/>
    <w:lvl w:ilvl="0" w:tplc="C382EA08">
      <w:start w:val="1"/>
      <w:numFmt w:val="decimal"/>
      <w:lvlText w:val="%1."/>
      <w:lvlJc w:val="left"/>
      <w:pPr>
        <w:ind w:hanging="551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3A2F"/>
    <w:multiLevelType w:val="multilevel"/>
    <w:tmpl w:val="CFEE5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Theme="minorHAnsi" w:eastAsiaTheme="minorHAnsi" w:hAnsiTheme="minorHAnsi"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theme="minorBidi" w:hint="default"/>
      </w:rPr>
    </w:lvl>
  </w:abstractNum>
  <w:abstractNum w:abstractNumId="5" w15:restartNumberingAfterBreak="0">
    <w:nsid w:val="13E72605"/>
    <w:multiLevelType w:val="hybridMultilevel"/>
    <w:tmpl w:val="98126F5C"/>
    <w:lvl w:ilvl="0" w:tplc="9500AC8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Arial Unicode MS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F509A"/>
    <w:multiLevelType w:val="hybridMultilevel"/>
    <w:tmpl w:val="E39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7D10"/>
    <w:multiLevelType w:val="hybridMultilevel"/>
    <w:tmpl w:val="8EBA1240"/>
    <w:lvl w:ilvl="0" w:tplc="879E1EDE">
      <w:start w:val="11"/>
      <w:numFmt w:val="upperRoman"/>
      <w:lvlText w:val="%1."/>
      <w:lvlJc w:val="left"/>
      <w:pPr>
        <w:ind w:hanging="576"/>
      </w:pPr>
      <w:rPr>
        <w:rFonts w:asciiTheme="minorHAnsi" w:eastAsia="Arial" w:hAnsiTheme="minorHAnsi" w:hint="default"/>
        <w:w w:val="95"/>
        <w:sz w:val="24"/>
        <w:szCs w:val="24"/>
        <w:lang w:val="pl-PL"/>
      </w:rPr>
    </w:lvl>
    <w:lvl w:ilvl="1" w:tplc="0924EC3E">
      <w:start w:val="3"/>
      <w:numFmt w:val="upperRoman"/>
      <w:lvlText w:val="%2."/>
      <w:lvlJc w:val="left"/>
      <w:pPr>
        <w:ind w:hanging="552"/>
      </w:pPr>
      <w:rPr>
        <w:rFonts w:asciiTheme="minorHAnsi" w:eastAsia="Arial" w:hAnsiTheme="minorHAnsi" w:hint="default"/>
        <w:b/>
        <w:bCs/>
        <w:w w:val="98"/>
        <w:sz w:val="24"/>
        <w:szCs w:val="24"/>
      </w:rPr>
    </w:lvl>
    <w:lvl w:ilvl="2" w:tplc="4446AF4E">
      <w:start w:val="1"/>
      <w:numFmt w:val="decimal"/>
      <w:lvlText w:val="%3."/>
      <w:lvlJc w:val="left"/>
      <w:pPr>
        <w:ind w:hanging="552"/>
        <w:jc w:val="right"/>
      </w:pPr>
      <w:rPr>
        <w:rFonts w:ascii="Calibri" w:hAnsi="Calibri" w:hint="default"/>
        <w:b w:val="0"/>
        <w:i w:val="0"/>
        <w:sz w:val="22"/>
        <w:szCs w:val="24"/>
      </w:rPr>
    </w:lvl>
    <w:lvl w:ilvl="3" w:tplc="9BF20EB4">
      <w:start w:val="1"/>
      <w:numFmt w:val="decimal"/>
      <w:lvlText w:val="%4)"/>
      <w:lvlJc w:val="left"/>
      <w:pPr>
        <w:ind w:hanging="418"/>
      </w:pPr>
      <w:rPr>
        <w:rFonts w:ascii="Calibri" w:hAnsi="Calibri" w:hint="default"/>
        <w:b w:val="0"/>
        <w:bCs/>
        <w:i w:val="0"/>
        <w:w w:val="99"/>
        <w:sz w:val="22"/>
        <w:szCs w:val="24"/>
      </w:rPr>
    </w:lvl>
    <w:lvl w:ilvl="4" w:tplc="97042030">
      <w:start w:val="1"/>
      <w:numFmt w:val="bullet"/>
      <w:lvlText w:val="•"/>
      <w:lvlJc w:val="left"/>
      <w:rPr>
        <w:rFonts w:hint="default"/>
      </w:rPr>
    </w:lvl>
    <w:lvl w:ilvl="5" w:tplc="2A1A85BC">
      <w:start w:val="1"/>
      <w:numFmt w:val="bullet"/>
      <w:lvlText w:val="•"/>
      <w:lvlJc w:val="left"/>
      <w:rPr>
        <w:rFonts w:hint="default"/>
      </w:rPr>
    </w:lvl>
    <w:lvl w:ilvl="6" w:tplc="DC1801F8">
      <w:start w:val="1"/>
      <w:numFmt w:val="bullet"/>
      <w:lvlText w:val="•"/>
      <w:lvlJc w:val="left"/>
      <w:rPr>
        <w:rFonts w:hint="default"/>
      </w:rPr>
    </w:lvl>
    <w:lvl w:ilvl="7" w:tplc="F12E0BE0">
      <w:start w:val="1"/>
      <w:numFmt w:val="bullet"/>
      <w:lvlText w:val="•"/>
      <w:lvlJc w:val="left"/>
      <w:rPr>
        <w:rFonts w:hint="default"/>
      </w:rPr>
    </w:lvl>
    <w:lvl w:ilvl="8" w:tplc="F3A82DF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AA1531A"/>
    <w:multiLevelType w:val="hybridMultilevel"/>
    <w:tmpl w:val="3FEC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27E9"/>
    <w:multiLevelType w:val="hybridMultilevel"/>
    <w:tmpl w:val="B8540EF0"/>
    <w:lvl w:ilvl="0" w:tplc="90B4CD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6420C"/>
    <w:multiLevelType w:val="hybridMultilevel"/>
    <w:tmpl w:val="F9CED76E"/>
    <w:lvl w:ilvl="0" w:tplc="09DC9A2E">
      <w:start w:val="6"/>
      <w:numFmt w:val="upperRoman"/>
      <w:lvlText w:val="%1."/>
      <w:lvlJc w:val="left"/>
      <w:pPr>
        <w:ind w:hanging="556"/>
        <w:jc w:val="righ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7A4C577C">
      <w:start w:val="1"/>
      <w:numFmt w:val="decimal"/>
      <w:lvlText w:val="%2."/>
      <w:lvlJc w:val="left"/>
      <w:pPr>
        <w:ind w:hanging="551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2" w:tplc="85EE7C32">
      <w:start w:val="1"/>
      <w:numFmt w:val="decimal"/>
      <w:lvlText w:val="%3)"/>
      <w:lvlJc w:val="left"/>
      <w:pPr>
        <w:ind w:hanging="407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3" w:tplc="0A2A4224">
      <w:start w:val="1"/>
      <w:numFmt w:val="bullet"/>
      <w:lvlText w:val="-"/>
      <w:lvlJc w:val="left"/>
      <w:pPr>
        <w:ind w:hanging="436"/>
      </w:pPr>
      <w:rPr>
        <w:rFonts w:ascii="Arial" w:eastAsia="Arial" w:hAnsi="Arial" w:hint="default"/>
        <w:w w:val="412"/>
        <w:sz w:val="20"/>
        <w:szCs w:val="20"/>
      </w:rPr>
    </w:lvl>
    <w:lvl w:ilvl="4" w:tplc="EB0238F0">
      <w:start w:val="1"/>
      <w:numFmt w:val="bullet"/>
      <w:lvlText w:val="•"/>
      <w:lvlJc w:val="left"/>
      <w:rPr>
        <w:rFonts w:hint="default"/>
      </w:rPr>
    </w:lvl>
    <w:lvl w:ilvl="5" w:tplc="C7EE6FF4">
      <w:start w:val="1"/>
      <w:numFmt w:val="bullet"/>
      <w:lvlText w:val="•"/>
      <w:lvlJc w:val="left"/>
      <w:rPr>
        <w:rFonts w:hint="default"/>
      </w:rPr>
    </w:lvl>
    <w:lvl w:ilvl="6" w:tplc="59BE4BDC">
      <w:start w:val="1"/>
      <w:numFmt w:val="bullet"/>
      <w:lvlText w:val="•"/>
      <w:lvlJc w:val="left"/>
      <w:rPr>
        <w:rFonts w:hint="default"/>
      </w:rPr>
    </w:lvl>
    <w:lvl w:ilvl="7" w:tplc="B1B8576C">
      <w:start w:val="1"/>
      <w:numFmt w:val="bullet"/>
      <w:lvlText w:val="•"/>
      <w:lvlJc w:val="left"/>
      <w:rPr>
        <w:rFonts w:hint="default"/>
      </w:rPr>
    </w:lvl>
    <w:lvl w:ilvl="8" w:tplc="23DC27E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E8B3EAF"/>
    <w:multiLevelType w:val="hybridMultilevel"/>
    <w:tmpl w:val="1BFE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31CF"/>
    <w:multiLevelType w:val="hybridMultilevel"/>
    <w:tmpl w:val="48DC9774"/>
    <w:lvl w:ilvl="0" w:tplc="BCC68DC2">
      <w:start w:val="1"/>
      <w:numFmt w:val="decimal"/>
      <w:lvlText w:val="%1)"/>
      <w:lvlJc w:val="left"/>
      <w:pPr>
        <w:ind w:left="107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4005F8"/>
    <w:multiLevelType w:val="hybridMultilevel"/>
    <w:tmpl w:val="4B3A7208"/>
    <w:lvl w:ilvl="0" w:tplc="F7D64F28">
      <w:start w:val="12"/>
      <w:numFmt w:val="lowerLetter"/>
      <w:lvlText w:val="%1."/>
      <w:lvlJc w:val="left"/>
      <w:pPr>
        <w:ind w:hanging="562"/>
      </w:pPr>
      <w:rPr>
        <w:rFonts w:asciiTheme="minorHAnsi" w:eastAsia="Arial" w:hAnsiTheme="minorHAnsi" w:hint="default"/>
        <w:w w:val="109"/>
        <w:sz w:val="24"/>
        <w:szCs w:val="24"/>
      </w:rPr>
    </w:lvl>
    <w:lvl w:ilvl="1" w:tplc="02A0FFC0">
      <w:start w:val="12"/>
      <w:numFmt w:val="lowerLetter"/>
      <w:lvlText w:val="%2."/>
      <w:lvlJc w:val="left"/>
      <w:pPr>
        <w:ind w:hanging="556"/>
      </w:pPr>
      <w:rPr>
        <w:rFonts w:asciiTheme="minorHAnsi" w:eastAsia="Arial" w:hAnsiTheme="minorHAnsi" w:hint="default"/>
        <w:b/>
        <w:bCs/>
        <w:w w:val="101"/>
        <w:sz w:val="24"/>
        <w:szCs w:val="24"/>
      </w:rPr>
    </w:lvl>
    <w:lvl w:ilvl="2" w:tplc="F09AC576">
      <w:start w:val="1"/>
      <w:numFmt w:val="decimal"/>
      <w:lvlText w:val="%3."/>
      <w:lvlJc w:val="left"/>
      <w:pPr>
        <w:ind w:hanging="542"/>
      </w:pPr>
      <w:rPr>
        <w:rFonts w:asciiTheme="minorHAnsi" w:eastAsia="Arial" w:hAnsiTheme="minorHAnsi" w:hint="default"/>
        <w:sz w:val="24"/>
        <w:szCs w:val="24"/>
      </w:rPr>
    </w:lvl>
    <w:lvl w:ilvl="3" w:tplc="98AC68B0">
      <w:start w:val="1"/>
      <w:numFmt w:val="decimal"/>
      <w:lvlText w:val="%4)"/>
      <w:lvlJc w:val="left"/>
      <w:pPr>
        <w:ind w:hanging="403"/>
      </w:pPr>
      <w:rPr>
        <w:rFonts w:ascii="Arial" w:eastAsia="Arial" w:hAnsi="Arial" w:hint="default"/>
        <w:w w:val="99"/>
        <w:sz w:val="19"/>
        <w:szCs w:val="19"/>
      </w:rPr>
    </w:lvl>
    <w:lvl w:ilvl="4" w:tplc="C240C970">
      <w:start w:val="1"/>
      <w:numFmt w:val="bullet"/>
      <w:lvlText w:val="•"/>
      <w:lvlJc w:val="left"/>
      <w:rPr>
        <w:rFonts w:hint="default"/>
      </w:rPr>
    </w:lvl>
    <w:lvl w:ilvl="5" w:tplc="4E2A2EF2">
      <w:start w:val="1"/>
      <w:numFmt w:val="bullet"/>
      <w:lvlText w:val="•"/>
      <w:lvlJc w:val="left"/>
      <w:rPr>
        <w:rFonts w:hint="default"/>
      </w:rPr>
    </w:lvl>
    <w:lvl w:ilvl="6" w:tplc="599AEF1E">
      <w:start w:val="1"/>
      <w:numFmt w:val="bullet"/>
      <w:lvlText w:val="•"/>
      <w:lvlJc w:val="left"/>
      <w:rPr>
        <w:rFonts w:hint="default"/>
      </w:rPr>
    </w:lvl>
    <w:lvl w:ilvl="7" w:tplc="F844FA6A">
      <w:start w:val="1"/>
      <w:numFmt w:val="bullet"/>
      <w:lvlText w:val="•"/>
      <w:lvlJc w:val="left"/>
      <w:rPr>
        <w:rFonts w:hint="default"/>
      </w:rPr>
    </w:lvl>
    <w:lvl w:ilvl="8" w:tplc="432C6BE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E63EAE"/>
    <w:multiLevelType w:val="hybridMultilevel"/>
    <w:tmpl w:val="28E2CB0E"/>
    <w:lvl w:ilvl="0" w:tplc="5B9E5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50BC"/>
    <w:multiLevelType w:val="hybridMultilevel"/>
    <w:tmpl w:val="87288CE8"/>
    <w:lvl w:ilvl="0" w:tplc="DA9AC594">
      <w:start w:val="4"/>
      <w:numFmt w:val="upperRoman"/>
      <w:lvlText w:val="%1."/>
      <w:lvlJc w:val="left"/>
      <w:pPr>
        <w:ind w:hanging="556"/>
      </w:pPr>
      <w:rPr>
        <w:rFonts w:asciiTheme="minorHAnsi" w:eastAsia="Arial" w:hAnsiTheme="minorHAnsi" w:hint="default"/>
        <w:b/>
        <w:sz w:val="24"/>
        <w:szCs w:val="24"/>
      </w:rPr>
    </w:lvl>
    <w:lvl w:ilvl="1" w:tplc="A55C5A5A">
      <w:start w:val="1"/>
      <w:numFmt w:val="decimal"/>
      <w:lvlText w:val="%2."/>
      <w:lvlJc w:val="left"/>
      <w:pPr>
        <w:ind w:hanging="542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2" w:tplc="45D69BE6">
      <w:start w:val="1"/>
      <w:numFmt w:val="decimal"/>
      <w:lvlText w:val="%3)"/>
      <w:lvlJc w:val="left"/>
      <w:pPr>
        <w:ind w:hanging="403"/>
      </w:pPr>
      <w:rPr>
        <w:rFonts w:asciiTheme="minorHAnsi" w:eastAsia="Arial" w:hAnsiTheme="minorHAnsi" w:hint="default"/>
        <w:b w:val="0"/>
        <w:w w:val="94"/>
        <w:sz w:val="24"/>
        <w:szCs w:val="24"/>
      </w:rPr>
    </w:lvl>
    <w:lvl w:ilvl="3" w:tplc="EB0E00B4">
      <w:start w:val="1"/>
      <w:numFmt w:val="bullet"/>
      <w:lvlText w:val="•"/>
      <w:lvlJc w:val="left"/>
      <w:rPr>
        <w:rFonts w:hint="default"/>
      </w:rPr>
    </w:lvl>
    <w:lvl w:ilvl="4" w:tplc="56660240">
      <w:start w:val="1"/>
      <w:numFmt w:val="bullet"/>
      <w:lvlText w:val="•"/>
      <w:lvlJc w:val="left"/>
      <w:rPr>
        <w:rFonts w:hint="default"/>
      </w:rPr>
    </w:lvl>
    <w:lvl w:ilvl="5" w:tplc="B5843630">
      <w:start w:val="1"/>
      <w:numFmt w:val="bullet"/>
      <w:lvlText w:val="•"/>
      <w:lvlJc w:val="left"/>
      <w:rPr>
        <w:rFonts w:hint="default"/>
      </w:rPr>
    </w:lvl>
    <w:lvl w:ilvl="6" w:tplc="411C5138">
      <w:start w:val="1"/>
      <w:numFmt w:val="bullet"/>
      <w:lvlText w:val="•"/>
      <w:lvlJc w:val="left"/>
      <w:rPr>
        <w:rFonts w:hint="default"/>
      </w:rPr>
    </w:lvl>
    <w:lvl w:ilvl="7" w:tplc="32CC2AC2">
      <w:start w:val="1"/>
      <w:numFmt w:val="bullet"/>
      <w:lvlText w:val="•"/>
      <w:lvlJc w:val="left"/>
      <w:rPr>
        <w:rFonts w:hint="default"/>
      </w:rPr>
    </w:lvl>
    <w:lvl w:ilvl="8" w:tplc="D0FAB1E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0D2FA7"/>
    <w:multiLevelType w:val="hybridMultilevel"/>
    <w:tmpl w:val="CF94F88E"/>
    <w:lvl w:ilvl="0" w:tplc="53A8D0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0049"/>
    <w:multiLevelType w:val="hybridMultilevel"/>
    <w:tmpl w:val="B7FE2712"/>
    <w:lvl w:ilvl="0" w:tplc="0CF8E196">
      <w:start w:val="1"/>
      <w:numFmt w:val="decimal"/>
      <w:lvlText w:val="%1."/>
      <w:lvlJc w:val="left"/>
      <w:pPr>
        <w:ind w:left="820" w:hanging="360"/>
      </w:pPr>
      <w:rPr>
        <w:rFonts w:ascii="Calibri" w:hAnsi="Calibri" w:hint="default"/>
        <w:b w:val="0"/>
        <w:i w:val="0"/>
        <w:w w:val="10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A9F30B4"/>
    <w:multiLevelType w:val="hybridMultilevel"/>
    <w:tmpl w:val="5ACA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062CF"/>
    <w:multiLevelType w:val="hybridMultilevel"/>
    <w:tmpl w:val="4C0240BC"/>
    <w:lvl w:ilvl="0" w:tplc="A5424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F96AA8"/>
    <w:multiLevelType w:val="hybridMultilevel"/>
    <w:tmpl w:val="F9E0BA72"/>
    <w:lvl w:ilvl="0" w:tplc="04150017">
      <w:start w:val="1"/>
      <w:numFmt w:val="lowerLetter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1" w15:restartNumberingAfterBreak="0">
    <w:nsid w:val="474D2329"/>
    <w:multiLevelType w:val="hybridMultilevel"/>
    <w:tmpl w:val="36CA6D5A"/>
    <w:lvl w:ilvl="0" w:tplc="A82ACF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EF1CE8"/>
    <w:multiLevelType w:val="multilevel"/>
    <w:tmpl w:val="91F0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2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Theme="minorHAnsi" w:eastAsiaTheme="minorHAnsi" w:hAnsi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theme="minorBidi" w:hint="default"/>
      </w:rPr>
    </w:lvl>
  </w:abstractNum>
  <w:abstractNum w:abstractNumId="23" w15:restartNumberingAfterBreak="0">
    <w:nsid w:val="4E881056"/>
    <w:multiLevelType w:val="hybridMultilevel"/>
    <w:tmpl w:val="0EDA134A"/>
    <w:lvl w:ilvl="0" w:tplc="20F853E6">
      <w:start w:val="2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4FAA69BB"/>
    <w:multiLevelType w:val="hybridMultilevel"/>
    <w:tmpl w:val="4F524B4E"/>
    <w:lvl w:ilvl="0" w:tplc="B78E5990">
      <w:start w:val="2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A29D6"/>
    <w:multiLevelType w:val="hybridMultilevel"/>
    <w:tmpl w:val="B858BA7A"/>
    <w:lvl w:ilvl="0" w:tplc="C0F03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14E7F"/>
    <w:multiLevelType w:val="hybridMultilevel"/>
    <w:tmpl w:val="0F241E6E"/>
    <w:lvl w:ilvl="0" w:tplc="916EB4BC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2185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5EB45D2C"/>
    <w:multiLevelType w:val="hybridMultilevel"/>
    <w:tmpl w:val="76B22DD0"/>
    <w:lvl w:ilvl="0" w:tplc="A82AC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24EF3"/>
    <w:multiLevelType w:val="hybridMultilevel"/>
    <w:tmpl w:val="4D369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23AA"/>
    <w:multiLevelType w:val="multilevel"/>
    <w:tmpl w:val="BEF8D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EE92ED7"/>
    <w:multiLevelType w:val="hybridMultilevel"/>
    <w:tmpl w:val="D74CFF44"/>
    <w:lvl w:ilvl="0" w:tplc="DA9AC594">
      <w:start w:val="4"/>
      <w:numFmt w:val="upperRoman"/>
      <w:lvlText w:val="%1."/>
      <w:lvlJc w:val="left"/>
      <w:pPr>
        <w:ind w:hanging="556"/>
      </w:pPr>
      <w:rPr>
        <w:rFonts w:asciiTheme="minorHAnsi" w:eastAsia="Arial" w:hAnsiTheme="minorHAnsi" w:hint="default"/>
        <w:b/>
        <w:sz w:val="24"/>
        <w:szCs w:val="24"/>
      </w:rPr>
    </w:lvl>
    <w:lvl w:ilvl="1" w:tplc="63D690E2">
      <w:start w:val="1"/>
      <w:numFmt w:val="decimal"/>
      <w:lvlText w:val="%2."/>
      <w:lvlJc w:val="left"/>
      <w:pPr>
        <w:ind w:hanging="542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2" w:tplc="45D69BE6">
      <w:start w:val="1"/>
      <w:numFmt w:val="decimal"/>
      <w:lvlText w:val="%3)"/>
      <w:lvlJc w:val="left"/>
      <w:pPr>
        <w:ind w:hanging="403"/>
      </w:pPr>
      <w:rPr>
        <w:rFonts w:asciiTheme="minorHAnsi" w:eastAsia="Arial" w:hAnsiTheme="minorHAnsi" w:hint="default"/>
        <w:b w:val="0"/>
        <w:w w:val="94"/>
        <w:sz w:val="24"/>
        <w:szCs w:val="24"/>
      </w:rPr>
    </w:lvl>
    <w:lvl w:ilvl="3" w:tplc="EB0E00B4">
      <w:start w:val="1"/>
      <w:numFmt w:val="bullet"/>
      <w:lvlText w:val="•"/>
      <w:lvlJc w:val="left"/>
      <w:rPr>
        <w:rFonts w:hint="default"/>
      </w:rPr>
    </w:lvl>
    <w:lvl w:ilvl="4" w:tplc="56660240">
      <w:start w:val="1"/>
      <w:numFmt w:val="bullet"/>
      <w:lvlText w:val="•"/>
      <w:lvlJc w:val="left"/>
      <w:rPr>
        <w:rFonts w:hint="default"/>
      </w:rPr>
    </w:lvl>
    <w:lvl w:ilvl="5" w:tplc="B5843630">
      <w:start w:val="1"/>
      <w:numFmt w:val="bullet"/>
      <w:lvlText w:val="•"/>
      <w:lvlJc w:val="left"/>
      <w:rPr>
        <w:rFonts w:hint="default"/>
      </w:rPr>
    </w:lvl>
    <w:lvl w:ilvl="6" w:tplc="411C5138">
      <w:start w:val="1"/>
      <w:numFmt w:val="bullet"/>
      <w:lvlText w:val="•"/>
      <w:lvlJc w:val="left"/>
      <w:rPr>
        <w:rFonts w:hint="default"/>
      </w:rPr>
    </w:lvl>
    <w:lvl w:ilvl="7" w:tplc="32CC2AC2">
      <w:start w:val="1"/>
      <w:numFmt w:val="bullet"/>
      <w:lvlText w:val="•"/>
      <w:lvlJc w:val="left"/>
      <w:rPr>
        <w:rFonts w:hint="default"/>
      </w:rPr>
    </w:lvl>
    <w:lvl w:ilvl="8" w:tplc="D0FAB1E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1854312"/>
    <w:multiLevelType w:val="hybridMultilevel"/>
    <w:tmpl w:val="A7D6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2BAE"/>
    <w:multiLevelType w:val="multilevel"/>
    <w:tmpl w:val="96B637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A48E5"/>
    <w:multiLevelType w:val="hybridMultilevel"/>
    <w:tmpl w:val="DB1EC368"/>
    <w:lvl w:ilvl="0" w:tplc="F416731A">
      <w:start w:val="5"/>
      <w:numFmt w:val="upperRoman"/>
      <w:lvlText w:val="%1."/>
      <w:lvlJc w:val="left"/>
      <w:pPr>
        <w:ind w:hanging="561"/>
      </w:pPr>
      <w:rPr>
        <w:rFonts w:asciiTheme="minorHAnsi" w:eastAsia="Courier New" w:hAnsiTheme="minorHAnsi" w:hint="default"/>
        <w:w w:val="70"/>
        <w:sz w:val="24"/>
        <w:szCs w:val="24"/>
      </w:rPr>
    </w:lvl>
    <w:lvl w:ilvl="1" w:tplc="B9349B5E">
      <w:start w:val="1"/>
      <w:numFmt w:val="decimal"/>
      <w:lvlText w:val="%2."/>
      <w:lvlJc w:val="left"/>
      <w:pPr>
        <w:ind w:hanging="551"/>
      </w:pPr>
      <w:rPr>
        <w:rFonts w:ascii="Calibri" w:hAnsi="Calibri" w:hint="default"/>
        <w:b w:val="0"/>
        <w:i w:val="0"/>
        <w:w w:val="103"/>
        <w:sz w:val="22"/>
        <w:szCs w:val="24"/>
      </w:rPr>
    </w:lvl>
    <w:lvl w:ilvl="2" w:tplc="D36A0A5A">
      <w:start w:val="1"/>
      <w:numFmt w:val="bullet"/>
      <w:lvlText w:val="•"/>
      <w:lvlJc w:val="left"/>
      <w:rPr>
        <w:rFonts w:hint="default"/>
      </w:rPr>
    </w:lvl>
    <w:lvl w:ilvl="3" w:tplc="72FA4D86">
      <w:start w:val="1"/>
      <w:numFmt w:val="bullet"/>
      <w:lvlText w:val="•"/>
      <w:lvlJc w:val="left"/>
      <w:rPr>
        <w:rFonts w:hint="default"/>
      </w:rPr>
    </w:lvl>
    <w:lvl w:ilvl="4" w:tplc="5FC0D556">
      <w:start w:val="1"/>
      <w:numFmt w:val="bullet"/>
      <w:lvlText w:val="•"/>
      <w:lvlJc w:val="left"/>
      <w:rPr>
        <w:rFonts w:hint="default"/>
      </w:rPr>
    </w:lvl>
    <w:lvl w:ilvl="5" w:tplc="BBDC7C98">
      <w:start w:val="1"/>
      <w:numFmt w:val="bullet"/>
      <w:lvlText w:val="•"/>
      <w:lvlJc w:val="left"/>
      <w:rPr>
        <w:rFonts w:hint="default"/>
      </w:rPr>
    </w:lvl>
    <w:lvl w:ilvl="6" w:tplc="6A746348">
      <w:start w:val="1"/>
      <w:numFmt w:val="bullet"/>
      <w:lvlText w:val="•"/>
      <w:lvlJc w:val="left"/>
      <w:rPr>
        <w:rFonts w:hint="default"/>
      </w:rPr>
    </w:lvl>
    <w:lvl w:ilvl="7" w:tplc="177A20FC">
      <w:start w:val="1"/>
      <w:numFmt w:val="bullet"/>
      <w:lvlText w:val="•"/>
      <w:lvlJc w:val="left"/>
      <w:rPr>
        <w:rFonts w:hint="default"/>
      </w:rPr>
    </w:lvl>
    <w:lvl w:ilvl="8" w:tplc="BFE064D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73A3AC3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7093A"/>
    <w:multiLevelType w:val="hybridMultilevel"/>
    <w:tmpl w:val="3E827BF2"/>
    <w:lvl w:ilvl="0" w:tplc="DA9AC594">
      <w:start w:val="4"/>
      <w:numFmt w:val="upperRoman"/>
      <w:lvlText w:val="%1."/>
      <w:lvlJc w:val="left"/>
      <w:pPr>
        <w:ind w:hanging="556"/>
      </w:pPr>
      <w:rPr>
        <w:rFonts w:asciiTheme="minorHAnsi" w:eastAsia="Arial" w:hAnsiTheme="minorHAnsi" w:hint="default"/>
        <w:b/>
        <w:sz w:val="24"/>
        <w:szCs w:val="24"/>
      </w:rPr>
    </w:lvl>
    <w:lvl w:ilvl="1" w:tplc="CC52DC2C">
      <w:start w:val="1"/>
      <w:numFmt w:val="decimal"/>
      <w:lvlText w:val="%2."/>
      <w:lvlJc w:val="left"/>
      <w:pPr>
        <w:ind w:hanging="542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2" w:tplc="45D69BE6">
      <w:start w:val="1"/>
      <w:numFmt w:val="decimal"/>
      <w:lvlText w:val="%3)"/>
      <w:lvlJc w:val="left"/>
      <w:pPr>
        <w:ind w:hanging="403"/>
      </w:pPr>
      <w:rPr>
        <w:rFonts w:asciiTheme="minorHAnsi" w:eastAsia="Arial" w:hAnsiTheme="minorHAnsi" w:hint="default"/>
        <w:b w:val="0"/>
        <w:w w:val="94"/>
        <w:sz w:val="24"/>
        <w:szCs w:val="24"/>
      </w:rPr>
    </w:lvl>
    <w:lvl w:ilvl="3" w:tplc="EB0E00B4">
      <w:start w:val="1"/>
      <w:numFmt w:val="bullet"/>
      <w:lvlText w:val="•"/>
      <w:lvlJc w:val="left"/>
      <w:rPr>
        <w:rFonts w:hint="default"/>
      </w:rPr>
    </w:lvl>
    <w:lvl w:ilvl="4" w:tplc="56660240">
      <w:start w:val="1"/>
      <w:numFmt w:val="bullet"/>
      <w:lvlText w:val="•"/>
      <w:lvlJc w:val="left"/>
      <w:rPr>
        <w:rFonts w:hint="default"/>
      </w:rPr>
    </w:lvl>
    <w:lvl w:ilvl="5" w:tplc="B5843630">
      <w:start w:val="1"/>
      <w:numFmt w:val="bullet"/>
      <w:lvlText w:val="•"/>
      <w:lvlJc w:val="left"/>
      <w:rPr>
        <w:rFonts w:hint="default"/>
      </w:rPr>
    </w:lvl>
    <w:lvl w:ilvl="6" w:tplc="411C5138">
      <w:start w:val="1"/>
      <w:numFmt w:val="bullet"/>
      <w:lvlText w:val="•"/>
      <w:lvlJc w:val="left"/>
      <w:rPr>
        <w:rFonts w:hint="default"/>
      </w:rPr>
    </w:lvl>
    <w:lvl w:ilvl="7" w:tplc="32CC2AC2">
      <w:start w:val="1"/>
      <w:numFmt w:val="bullet"/>
      <w:lvlText w:val="•"/>
      <w:lvlJc w:val="left"/>
      <w:rPr>
        <w:rFonts w:hint="default"/>
      </w:rPr>
    </w:lvl>
    <w:lvl w:ilvl="8" w:tplc="D0FAB1E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9087DE5"/>
    <w:multiLevelType w:val="hybridMultilevel"/>
    <w:tmpl w:val="655C0E4A"/>
    <w:lvl w:ilvl="0" w:tplc="6784D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00BF2"/>
    <w:multiLevelType w:val="hybridMultilevel"/>
    <w:tmpl w:val="04DA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60FE"/>
    <w:multiLevelType w:val="hybridMultilevel"/>
    <w:tmpl w:val="629C922A"/>
    <w:lvl w:ilvl="0" w:tplc="1FCC4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F6E9B"/>
    <w:multiLevelType w:val="hybridMultilevel"/>
    <w:tmpl w:val="89C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E25C2"/>
    <w:multiLevelType w:val="hybridMultilevel"/>
    <w:tmpl w:val="11A41226"/>
    <w:lvl w:ilvl="0" w:tplc="DA9AC594">
      <w:start w:val="4"/>
      <w:numFmt w:val="upperRoman"/>
      <w:lvlText w:val="%1."/>
      <w:lvlJc w:val="left"/>
      <w:pPr>
        <w:ind w:hanging="556"/>
      </w:pPr>
      <w:rPr>
        <w:rFonts w:asciiTheme="minorHAnsi" w:eastAsia="Arial" w:hAnsiTheme="minorHAnsi" w:hint="default"/>
        <w:b/>
        <w:sz w:val="24"/>
        <w:szCs w:val="24"/>
      </w:rPr>
    </w:lvl>
    <w:lvl w:ilvl="1" w:tplc="9F52A7E2">
      <w:start w:val="1"/>
      <w:numFmt w:val="decimal"/>
      <w:lvlText w:val="%2."/>
      <w:lvlJc w:val="left"/>
      <w:pPr>
        <w:ind w:hanging="542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2" w:tplc="8BCA5EF4">
      <w:start w:val="1"/>
      <w:numFmt w:val="decimal"/>
      <w:lvlText w:val="%3)"/>
      <w:lvlJc w:val="left"/>
      <w:pPr>
        <w:ind w:hanging="403"/>
      </w:pPr>
      <w:rPr>
        <w:rFonts w:ascii="Calibri" w:hAnsi="Calibri" w:hint="default"/>
        <w:b w:val="0"/>
        <w:i w:val="0"/>
        <w:w w:val="94"/>
        <w:sz w:val="22"/>
        <w:szCs w:val="24"/>
      </w:rPr>
    </w:lvl>
    <w:lvl w:ilvl="3" w:tplc="EB0E00B4">
      <w:start w:val="1"/>
      <w:numFmt w:val="bullet"/>
      <w:lvlText w:val="•"/>
      <w:lvlJc w:val="left"/>
      <w:rPr>
        <w:rFonts w:hint="default"/>
      </w:rPr>
    </w:lvl>
    <w:lvl w:ilvl="4" w:tplc="56660240">
      <w:start w:val="1"/>
      <w:numFmt w:val="bullet"/>
      <w:lvlText w:val="•"/>
      <w:lvlJc w:val="left"/>
      <w:rPr>
        <w:rFonts w:hint="default"/>
      </w:rPr>
    </w:lvl>
    <w:lvl w:ilvl="5" w:tplc="B5843630">
      <w:start w:val="1"/>
      <w:numFmt w:val="bullet"/>
      <w:lvlText w:val="•"/>
      <w:lvlJc w:val="left"/>
      <w:rPr>
        <w:rFonts w:hint="default"/>
      </w:rPr>
    </w:lvl>
    <w:lvl w:ilvl="6" w:tplc="411C5138">
      <w:start w:val="1"/>
      <w:numFmt w:val="bullet"/>
      <w:lvlText w:val="•"/>
      <w:lvlJc w:val="left"/>
      <w:rPr>
        <w:rFonts w:hint="default"/>
      </w:rPr>
    </w:lvl>
    <w:lvl w:ilvl="7" w:tplc="32CC2AC2">
      <w:start w:val="1"/>
      <w:numFmt w:val="bullet"/>
      <w:lvlText w:val="•"/>
      <w:lvlJc w:val="left"/>
      <w:rPr>
        <w:rFonts w:hint="default"/>
      </w:rPr>
    </w:lvl>
    <w:lvl w:ilvl="8" w:tplc="D0FAB1E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EC225E5"/>
    <w:multiLevelType w:val="hybridMultilevel"/>
    <w:tmpl w:val="DDF462B8"/>
    <w:lvl w:ilvl="0" w:tplc="97042030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565B77"/>
    <w:multiLevelType w:val="hybridMultilevel"/>
    <w:tmpl w:val="5C128392"/>
    <w:lvl w:ilvl="0" w:tplc="E66A1CF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41"/>
  </w:num>
  <w:num w:numId="6">
    <w:abstractNumId w:val="34"/>
  </w:num>
  <w:num w:numId="7">
    <w:abstractNumId w:val="9"/>
  </w:num>
  <w:num w:numId="8">
    <w:abstractNumId w:val="10"/>
  </w:num>
  <w:num w:numId="9">
    <w:abstractNumId w:val="19"/>
  </w:num>
  <w:num w:numId="10">
    <w:abstractNumId w:val="43"/>
  </w:num>
  <w:num w:numId="11">
    <w:abstractNumId w:val="18"/>
  </w:num>
  <w:num w:numId="12">
    <w:abstractNumId w:val="14"/>
  </w:num>
  <w:num w:numId="13">
    <w:abstractNumId w:val="32"/>
  </w:num>
  <w:num w:numId="14">
    <w:abstractNumId w:val="16"/>
  </w:num>
  <w:num w:numId="15">
    <w:abstractNumId w:val="40"/>
  </w:num>
  <w:num w:numId="16">
    <w:abstractNumId w:val="29"/>
  </w:num>
  <w:num w:numId="17">
    <w:abstractNumId w:val="38"/>
  </w:num>
  <w:num w:numId="18">
    <w:abstractNumId w:val="6"/>
  </w:num>
  <w:num w:numId="19">
    <w:abstractNumId w:val="39"/>
  </w:num>
  <w:num w:numId="20">
    <w:abstractNumId w:val="2"/>
  </w:num>
  <w:num w:numId="21">
    <w:abstractNumId w:val="3"/>
  </w:num>
  <w:num w:numId="22">
    <w:abstractNumId w:val="37"/>
  </w:num>
  <w:num w:numId="23">
    <w:abstractNumId w:val="30"/>
  </w:num>
  <w:num w:numId="24">
    <w:abstractNumId w:val="26"/>
  </w:num>
  <w:num w:numId="25">
    <w:abstractNumId w:val="1"/>
  </w:num>
  <w:num w:numId="26">
    <w:abstractNumId w:val="24"/>
  </w:num>
  <w:num w:numId="27">
    <w:abstractNumId w:val="5"/>
  </w:num>
  <w:num w:numId="28">
    <w:abstractNumId w:val="0"/>
  </w:num>
  <w:num w:numId="29">
    <w:abstractNumId w:val="33"/>
  </w:num>
  <w:num w:numId="30">
    <w:abstractNumId w:val="35"/>
  </w:num>
  <w:num w:numId="31">
    <w:abstractNumId w:val="4"/>
  </w:num>
  <w:num w:numId="32">
    <w:abstractNumId w:val="22"/>
  </w:num>
  <w:num w:numId="33">
    <w:abstractNumId w:val="20"/>
  </w:num>
  <w:num w:numId="34">
    <w:abstractNumId w:val="36"/>
  </w:num>
  <w:num w:numId="35">
    <w:abstractNumId w:val="15"/>
  </w:num>
  <w:num w:numId="36">
    <w:abstractNumId w:val="31"/>
  </w:num>
  <w:num w:numId="37">
    <w:abstractNumId w:val="25"/>
  </w:num>
  <w:num w:numId="38">
    <w:abstractNumId w:val="11"/>
  </w:num>
  <w:num w:numId="39">
    <w:abstractNumId w:val="12"/>
  </w:num>
  <w:num w:numId="40">
    <w:abstractNumId w:val="28"/>
  </w:num>
  <w:num w:numId="41">
    <w:abstractNumId w:val="21"/>
  </w:num>
  <w:num w:numId="42">
    <w:abstractNumId w:val="27"/>
  </w:num>
  <w:num w:numId="43">
    <w:abstractNumId w:val="42"/>
  </w:num>
  <w:num w:numId="4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3B"/>
    <w:rsid w:val="00002629"/>
    <w:rsid w:val="000044F6"/>
    <w:rsid w:val="00006955"/>
    <w:rsid w:val="00007A34"/>
    <w:rsid w:val="00021620"/>
    <w:rsid w:val="0002254C"/>
    <w:rsid w:val="00025A62"/>
    <w:rsid w:val="0003518D"/>
    <w:rsid w:val="00035DE1"/>
    <w:rsid w:val="00036578"/>
    <w:rsid w:val="00041184"/>
    <w:rsid w:val="00043CE4"/>
    <w:rsid w:val="00044299"/>
    <w:rsid w:val="000462FD"/>
    <w:rsid w:val="00046EEB"/>
    <w:rsid w:val="00057151"/>
    <w:rsid w:val="00060F34"/>
    <w:rsid w:val="00063B28"/>
    <w:rsid w:val="00074BD6"/>
    <w:rsid w:val="000813BB"/>
    <w:rsid w:val="00084013"/>
    <w:rsid w:val="000961C1"/>
    <w:rsid w:val="00097704"/>
    <w:rsid w:val="000A11AD"/>
    <w:rsid w:val="000A1E29"/>
    <w:rsid w:val="000A482C"/>
    <w:rsid w:val="000A5331"/>
    <w:rsid w:val="000B0040"/>
    <w:rsid w:val="000B2C07"/>
    <w:rsid w:val="000B36AB"/>
    <w:rsid w:val="000B44EC"/>
    <w:rsid w:val="000B7FB4"/>
    <w:rsid w:val="000C39D9"/>
    <w:rsid w:val="000C5558"/>
    <w:rsid w:val="000D0297"/>
    <w:rsid w:val="000D1E40"/>
    <w:rsid w:val="000D5EB4"/>
    <w:rsid w:val="000D73C2"/>
    <w:rsid w:val="000E1BFC"/>
    <w:rsid w:val="000E7E1F"/>
    <w:rsid w:val="000F2470"/>
    <w:rsid w:val="000F65AB"/>
    <w:rsid w:val="000F6F7D"/>
    <w:rsid w:val="00106260"/>
    <w:rsid w:val="00111468"/>
    <w:rsid w:val="0011270D"/>
    <w:rsid w:val="001207FE"/>
    <w:rsid w:val="00124080"/>
    <w:rsid w:val="00130F56"/>
    <w:rsid w:val="001320C3"/>
    <w:rsid w:val="0014039B"/>
    <w:rsid w:val="00143866"/>
    <w:rsid w:val="0015104C"/>
    <w:rsid w:val="00154B82"/>
    <w:rsid w:val="00157C2E"/>
    <w:rsid w:val="00161CB5"/>
    <w:rsid w:val="00162611"/>
    <w:rsid w:val="001651C4"/>
    <w:rsid w:val="0016526D"/>
    <w:rsid w:val="00173C84"/>
    <w:rsid w:val="00181336"/>
    <w:rsid w:val="001834F4"/>
    <w:rsid w:val="00186A6D"/>
    <w:rsid w:val="0018717F"/>
    <w:rsid w:val="00187396"/>
    <w:rsid w:val="001921F7"/>
    <w:rsid w:val="00192A5B"/>
    <w:rsid w:val="00194B74"/>
    <w:rsid w:val="001A282B"/>
    <w:rsid w:val="001A4ACD"/>
    <w:rsid w:val="001A510C"/>
    <w:rsid w:val="001B1E37"/>
    <w:rsid w:val="001B1F33"/>
    <w:rsid w:val="001B37CC"/>
    <w:rsid w:val="001B62FF"/>
    <w:rsid w:val="001B732C"/>
    <w:rsid w:val="001C2CDE"/>
    <w:rsid w:val="001C34A5"/>
    <w:rsid w:val="001C5444"/>
    <w:rsid w:val="001C648C"/>
    <w:rsid w:val="001C726A"/>
    <w:rsid w:val="001D0894"/>
    <w:rsid w:val="001D1678"/>
    <w:rsid w:val="001E423B"/>
    <w:rsid w:val="001E4980"/>
    <w:rsid w:val="001E59F5"/>
    <w:rsid w:val="001F26BB"/>
    <w:rsid w:val="001F573B"/>
    <w:rsid w:val="001F6F2D"/>
    <w:rsid w:val="001F761D"/>
    <w:rsid w:val="001F78F5"/>
    <w:rsid w:val="001F7C36"/>
    <w:rsid w:val="002018A0"/>
    <w:rsid w:val="002035FA"/>
    <w:rsid w:val="00205988"/>
    <w:rsid w:val="0021474C"/>
    <w:rsid w:val="00216B30"/>
    <w:rsid w:val="00217834"/>
    <w:rsid w:val="0022395A"/>
    <w:rsid w:val="00234EBE"/>
    <w:rsid w:val="00241042"/>
    <w:rsid w:val="00245E73"/>
    <w:rsid w:val="002554C9"/>
    <w:rsid w:val="002607A7"/>
    <w:rsid w:val="00265425"/>
    <w:rsid w:val="002666BE"/>
    <w:rsid w:val="00272338"/>
    <w:rsid w:val="00276105"/>
    <w:rsid w:val="002805FF"/>
    <w:rsid w:val="00284F70"/>
    <w:rsid w:val="00285CCC"/>
    <w:rsid w:val="0028759B"/>
    <w:rsid w:val="002878A2"/>
    <w:rsid w:val="002909A5"/>
    <w:rsid w:val="00290B1C"/>
    <w:rsid w:val="002A04EC"/>
    <w:rsid w:val="002A3BE0"/>
    <w:rsid w:val="002A430A"/>
    <w:rsid w:val="002A5C12"/>
    <w:rsid w:val="002A673D"/>
    <w:rsid w:val="002B066C"/>
    <w:rsid w:val="002B0681"/>
    <w:rsid w:val="002B334F"/>
    <w:rsid w:val="002B397B"/>
    <w:rsid w:val="002B5F3D"/>
    <w:rsid w:val="002C1E80"/>
    <w:rsid w:val="002C3548"/>
    <w:rsid w:val="002C3B0E"/>
    <w:rsid w:val="002C3CEB"/>
    <w:rsid w:val="002C4AF1"/>
    <w:rsid w:val="002C7B21"/>
    <w:rsid w:val="002D0C20"/>
    <w:rsid w:val="002D3AC2"/>
    <w:rsid w:val="002D52B7"/>
    <w:rsid w:val="002E00FE"/>
    <w:rsid w:val="002E10B5"/>
    <w:rsid w:val="002E198E"/>
    <w:rsid w:val="002E213B"/>
    <w:rsid w:val="002E2E28"/>
    <w:rsid w:val="002E4850"/>
    <w:rsid w:val="002E4C0B"/>
    <w:rsid w:val="002F217A"/>
    <w:rsid w:val="002F5C01"/>
    <w:rsid w:val="00301E3C"/>
    <w:rsid w:val="00305A02"/>
    <w:rsid w:val="00305C4E"/>
    <w:rsid w:val="00314DC4"/>
    <w:rsid w:val="00320B31"/>
    <w:rsid w:val="00325DD9"/>
    <w:rsid w:val="00326301"/>
    <w:rsid w:val="00327638"/>
    <w:rsid w:val="00330A3D"/>
    <w:rsid w:val="00330B63"/>
    <w:rsid w:val="0033624A"/>
    <w:rsid w:val="00342C7F"/>
    <w:rsid w:val="00354592"/>
    <w:rsid w:val="00354BF5"/>
    <w:rsid w:val="003573D7"/>
    <w:rsid w:val="00360213"/>
    <w:rsid w:val="00362AB5"/>
    <w:rsid w:val="00363F7E"/>
    <w:rsid w:val="00365AF5"/>
    <w:rsid w:val="00370CFB"/>
    <w:rsid w:val="00372F10"/>
    <w:rsid w:val="00375FDB"/>
    <w:rsid w:val="003803EA"/>
    <w:rsid w:val="00381108"/>
    <w:rsid w:val="00381694"/>
    <w:rsid w:val="00384040"/>
    <w:rsid w:val="0038703F"/>
    <w:rsid w:val="003905B3"/>
    <w:rsid w:val="003908AE"/>
    <w:rsid w:val="003922B7"/>
    <w:rsid w:val="0039316D"/>
    <w:rsid w:val="00393F1E"/>
    <w:rsid w:val="00395161"/>
    <w:rsid w:val="003B6740"/>
    <w:rsid w:val="003B6AD1"/>
    <w:rsid w:val="003C07EE"/>
    <w:rsid w:val="003C26EE"/>
    <w:rsid w:val="003C49BC"/>
    <w:rsid w:val="003C5A56"/>
    <w:rsid w:val="003D19CD"/>
    <w:rsid w:val="003D42B8"/>
    <w:rsid w:val="003D79B8"/>
    <w:rsid w:val="003E28D0"/>
    <w:rsid w:val="003E3146"/>
    <w:rsid w:val="003F1ECC"/>
    <w:rsid w:val="003F2818"/>
    <w:rsid w:val="00402D58"/>
    <w:rsid w:val="00403A86"/>
    <w:rsid w:val="00410066"/>
    <w:rsid w:val="00411CFB"/>
    <w:rsid w:val="004121F6"/>
    <w:rsid w:val="00413343"/>
    <w:rsid w:val="00413C0F"/>
    <w:rsid w:val="004206B9"/>
    <w:rsid w:val="00420D4E"/>
    <w:rsid w:val="004400E6"/>
    <w:rsid w:val="004462F0"/>
    <w:rsid w:val="00446E37"/>
    <w:rsid w:val="0045120A"/>
    <w:rsid w:val="00452C61"/>
    <w:rsid w:val="004544C1"/>
    <w:rsid w:val="00456BEB"/>
    <w:rsid w:val="004610B4"/>
    <w:rsid w:val="00464F5E"/>
    <w:rsid w:val="004654D1"/>
    <w:rsid w:val="00467511"/>
    <w:rsid w:val="00476A1B"/>
    <w:rsid w:val="004801FB"/>
    <w:rsid w:val="00482DAE"/>
    <w:rsid w:val="004841CF"/>
    <w:rsid w:val="00484420"/>
    <w:rsid w:val="00484BF8"/>
    <w:rsid w:val="00486AC7"/>
    <w:rsid w:val="00490120"/>
    <w:rsid w:val="00494CC0"/>
    <w:rsid w:val="0049712C"/>
    <w:rsid w:val="00497B1A"/>
    <w:rsid w:val="004A1883"/>
    <w:rsid w:val="004A3757"/>
    <w:rsid w:val="004A6045"/>
    <w:rsid w:val="004B13EB"/>
    <w:rsid w:val="004B183E"/>
    <w:rsid w:val="004B2519"/>
    <w:rsid w:val="004B26F3"/>
    <w:rsid w:val="004B795E"/>
    <w:rsid w:val="004C121F"/>
    <w:rsid w:val="004D1661"/>
    <w:rsid w:val="004D2CCC"/>
    <w:rsid w:val="004D5D87"/>
    <w:rsid w:val="004D6C1D"/>
    <w:rsid w:val="004E43CC"/>
    <w:rsid w:val="004E50E1"/>
    <w:rsid w:val="004F0259"/>
    <w:rsid w:val="004F1CF0"/>
    <w:rsid w:val="004F2528"/>
    <w:rsid w:val="004F6C70"/>
    <w:rsid w:val="00502225"/>
    <w:rsid w:val="00503C30"/>
    <w:rsid w:val="005049BD"/>
    <w:rsid w:val="005051F8"/>
    <w:rsid w:val="00505F56"/>
    <w:rsid w:val="00506933"/>
    <w:rsid w:val="0050724F"/>
    <w:rsid w:val="005154D8"/>
    <w:rsid w:val="005221A0"/>
    <w:rsid w:val="005232A7"/>
    <w:rsid w:val="00526C98"/>
    <w:rsid w:val="00527B71"/>
    <w:rsid w:val="00535476"/>
    <w:rsid w:val="005365F4"/>
    <w:rsid w:val="00537A8C"/>
    <w:rsid w:val="00540E94"/>
    <w:rsid w:val="00541EB2"/>
    <w:rsid w:val="00543AE1"/>
    <w:rsid w:val="00543FA4"/>
    <w:rsid w:val="00544FCF"/>
    <w:rsid w:val="00546CF7"/>
    <w:rsid w:val="00547834"/>
    <w:rsid w:val="00552213"/>
    <w:rsid w:val="005543EA"/>
    <w:rsid w:val="0056402A"/>
    <w:rsid w:val="0057103B"/>
    <w:rsid w:val="00584294"/>
    <w:rsid w:val="005878AC"/>
    <w:rsid w:val="00594654"/>
    <w:rsid w:val="005955B9"/>
    <w:rsid w:val="005A728B"/>
    <w:rsid w:val="005B1191"/>
    <w:rsid w:val="005B74E3"/>
    <w:rsid w:val="005C42BB"/>
    <w:rsid w:val="005C720C"/>
    <w:rsid w:val="005C78B4"/>
    <w:rsid w:val="005D1E5A"/>
    <w:rsid w:val="005D2F55"/>
    <w:rsid w:val="005D340D"/>
    <w:rsid w:val="005D6863"/>
    <w:rsid w:val="005F3878"/>
    <w:rsid w:val="005F3E06"/>
    <w:rsid w:val="005F4F01"/>
    <w:rsid w:val="006002A3"/>
    <w:rsid w:val="00600400"/>
    <w:rsid w:val="0060189C"/>
    <w:rsid w:val="00601CDB"/>
    <w:rsid w:val="00602DDE"/>
    <w:rsid w:val="00606945"/>
    <w:rsid w:val="00611A2F"/>
    <w:rsid w:val="00613001"/>
    <w:rsid w:val="006151A4"/>
    <w:rsid w:val="006165EE"/>
    <w:rsid w:val="00621506"/>
    <w:rsid w:val="00625337"/>
    <w:rsid w:val="006333C7"/>
    <w:rsid w:val="00643976"/>
    <w:rsid w:val="00645FBB"/>
    <w:rsid w:val="00646B50"/>
    <w:rsid w:val="00647ACC"/>
    <w:rsid w:val="00651CD5"/>
    <w:rsid w:val="00652518"/>
    <w:rsid w:val="006560F9"/>
    <w:rsid w:val="00657F33"/>
    <w:rsid w:val="00660AE1"/>
    <w:rsid w:val="00662FFA"/>
    <w:rsid w:val="00663155"/>
    <w:rsid w:val="0066584A"/>
    <w:rsid w:val="0066606A"/>
    <w:rsid w:val="006660D1"/>
    <w:rsid w:val="006708E9"/>
    <w:rsid w:val="00673745"/>
    <w:rsid w:val="00676E0C"/>
    <w:rsid w:val="00677FC0"/>
    <w:rsid w:val="006867D6"/>
    <w:rsid w:val="0068713D"/>
    <w:rsid w:val="00687502"/>
    <w:rsid w:val="00693F9B"/>
    <w:rsid w:val="00694478"/>
    <w:rsid w:val="0069718D"/>
    <w:rsid w:val="006978A2"/>
    <w:rsid w:val="006A019C"/>
    <w:rsid w:val="006A0E1C"/>
    <w:rsid w:val="006A1100"/>
    <w:rsid w:val="006B0E90"/>
    <w:rsid w:val="006B1CFE"/>
    <w:rsid w:val="006B7305"/>
    <w:rsid w:val="006C1BC0"/>
    <w:rsid w:val="006C1F96"/>
    <w:rsid w:val="006D2ED7"/>
    <w:rsid w:val="006D6504"/>
    <w:rsid w:val="006D6EFE"/>
    <w:rsid w:val="006E0CD8"/>
    <w:rsid w:val="006E48AA"/>
    <w:rsid w:val="006F18A2"/>
    <w:rsid w:val="006F361E"/>
    <w:rsid w:val="007002F6"/>
    <w:rsid w:val="00702AA7"/>
    <w:rsid w:val="00710756"/>
    <w:rsid w:val="00714C21"/>
    <w:rsid w:val="00715A67"/>
    <w:rsid w:val="0071722C"/>
    <w:rsid w:val="00724CD6"/>
    <w:rsid w:val="00735326"/>
    <w:rsid w:val="00735F31"/>
    <w:rsid w:val="00737146"/>
    <w:rsid w:val="00741710"/>
    <w:rsid w:val="00741CA2"/>
    <w:rsid w:val="00742E3D"/>
    <w:rsid w:val="0074380A"/>
    <w:rsid w:val="00747944"/>
    <w:rsid w:val="00752CDC"/>
    <w:rsid w:val="00753694"/>
    <w:rsid w:val="00755F1F"/>
    <w:rsid w:val="00757443"/>
    <w:rsid w:val="00761636"/>
    <w:rsid w:val="007627E6"/>
    <w:rsid w:val="00770B71"/>
    <w:rsid w:val="00771903"/>
    <w:rsid w:val="007755E8"/>
    <w:rsid w:val="0078262B"/>
    <w:rsid w:val="00786C63"/>
    <w:rsid w:val="00791838"/>
    <w:rsid w:val="00793F47"/>
    <w:rsid w:val="00795231"/>
    <w:rsid w:val="007A4882"/>
    <w:rsid w:val="007A52A7"/>
    <w:rsid w:val="007B03AA"/>
    <w:rsid w:val="007B0D9E"/>
    <w:rsid w:val="007B4B3A"/>
    <w:rsid w:val="007B693A"/>
    <w:rsid w:val="007C22DA"/>
    <w:rsid w:val="007C42A7"/>
    <w:rsid w:val="007C447A"/>
    <w:rsid w:val="007C541D"/>
    <w:rsid w:val="007D0366"/>
    <w:rsid w:val="007D0693"/>
    <w:rsid w:val="007D36A6"/>
    <w:rsid w:val="007E0259"/>
    <w:rsid w:val="007E075B"/>
    <w:rsid w:val="007E0A1C"/>
    <w:rsid w:val="007E101D"/>
    <w:rsid w:val="007E537D"/>
    <w:rsid w:val="007E55C1"/>
    <w:rsid w:val="007F3919"/>
    <w:rsid w:val="008049AB"/>
    <w:rsid w:val="00806D6B"/>
    <w:rsid w:val="00811B63"/>
    <w:rsid w:val="008123AC"/>
    <w:rsid w:val="008150C8"/>
    <w:rsid w:val="008165EA"/>
    <w:rsid w:val="00844094"/>
    <w:rsid w:val="00845228"/>
    <w:rsid w:val="0084605F"/>
    <w:rsid w:val="008523A8"/>
    <w:rsid w:val="00853C86"/>
    <w:rsid w:val="00860EDD"/>
    <w:rsid w:val="00863854"/>
    <w:rsid w:val="00864BCD"/>
    <w:rsid w:val="00867ECC"/>
    <w:rsid w:val="008706E5"/>
    <w:rsid w:val="00873427"/>
    <w:rsid w:val="00877F07"/>
    <w:rsid w:val="008806FD"/>
    <w:rsid w:val="00885BAE"/>
    <w:rsid w:val="008923D3"/>
    <w:rsid w:val="00892C76"/>
    <w:rsid w:val="00896968"/>
    <w:rsid w:val="00897AF0"/>
    <w:rsid w:val="008A1A47"/>
    <w:rsid w:val="008A25D7"/>
    <w:rsid w:val="008A35BC"/>
    <w:rsid w:val="008B1D08"/>
    <w:rsid w:val="008B38F2"/>
    <w:rsid w:val="008B685E"/>
    <w:rsid w:val="008B6949"/>
    <w:rsid w:val="008B6A70"/>
    <w:rsid w:val="008C076D"/>
    <w:rsid w:val="008C0F94"/>
    <w:rsid w:val="008C1660"/>
    <w:rsid w:val="008C5DF2"/>
    <w:rsid w:val="008D5556"/>
    <w:rsid w:val="008D723C"/>
    <w:rsid w:val="008E558B"/>
    <w:rsid w:val="008F3F27"/>
    <w:rsid w:val="008F5831"/>
    <w:rsid w:val="008F634F"/>
    <w:rsid w:val="009000E4"/>
    <w:rsid w:val="009034E5"/>
    <w:rsid w:val="00904BA1"/>
    <w:rsid w:val="00910F55"/>
    <w:rsid w:val="00912077"/>
    <w:rsid w:val="009200D0"/>
    <w:rsid w:val="00935A92"/>
    <w:rsid w:val="009377F3"/>
    <w:rsid w:val="00943C75"/>
    <w:rsid w:val="00943CE3"/>
    <w:rsid w:val="009449F3"/>
    <w:rsid w:val="00951329"/>
    <w:rsid w:val="00951DC4"/>
    <w:rsid w:val="0095209B"/>
    <w:rsid w:val="00955F23"/>
    <w:rsid w:val="00963DB5"/>
    <w:rsid w:val="009679EC"/>
    <w:rsid w:val="00970205"/>
    <w:rsid w:val="00974C63"/>
    <w:rsid w:val="0097534C"/>
    <w:rsid w:val="00975E63"/>
    <w:rsid w:val="009836C9"/>
    <w:rsid w:val="00984471"/>
    <w:rsid w:val="009850C6"/>
    <w:rsid w:val="00985AE4"/>
    <w:rsid w:val="00991FA1"/>
    <w:rsid w:val="009978A1"/>
    <w:rsid w:val="009A2C20"/>
    <w:rsid w:val="009A3A22"/>
    <w:rsid w:val="009A61C6"/>
    <w:rsid w:val="009B10AA"/>
    <w:rsid w:val="009B2AAF"/>
    <w:rsid w:val="009B2DD2"/>
    <w:rsid w:val="009B5476"/>
    <w:rsid w:val="009B737B"/>
    <w:rsid w:val="009C0042"/>
    <w:rsid w:val="009C1F4D"/>
    <w:rsid w:val="009C3677"/>
    <w:rsid w:val="009C5EEF"/>
    <w:rsid w:val="009C5F5B"/>
    <w:rsid w:val="009C6D6D"/>
    <w:rsid w:val="009D0D01"/>
    <w:rsid w:val="009D25BC"/>
    <w:rsid w:val="009D462C"/>
    <w:rsid w:val="009D53A5"/>
    <w:rsid w:val="009E2883"/>
    <w:rsid w:val="009E4646"/>
    <w:rsid w:val="009E5E26"/>
    <w:rsid w:val="009E6BAF"/>
    <w:rsid w:val="009E7537"/>
    <w:rsid w:val="009F2C15"/>
    <w:rsid w:val="009F3A1B"/>
    <w:rsid w:val="009F44FB"/>
    <w:rsid w:val="009F4C88"/>
    <w:rsid w:val="009F508F"/>
    <w:rsid w:val="009F549C"/>
    <w:rsid w:val="00A008B4"/>
    <w:rsid w:val="00A0205A"/>
    <w:rsid w:val="00A03D56"/>
    <w:rsid w:val="00A10168"/>
    <w:rsid w:val="00A120C4"/>
    <w:rsid w:val="00A15160"/>
    <w:rsid w:val="00A16AAB"/>
    <w:rsid w:val="00A2789A"/>
    <w:rsid w:val="00A2792F"/>
    <w:rsid w:val="00A3268E"/>
    <w:rsid w:val="00A357A5"/>
    <w:rsid w:val="00A4445B"/>
    <w:rsid w:val="00A479BC"/>
    <w:rsid w:val="00A47FCC"/>
    <w:rsid w:val="00A542EA"/>
    <w:rsid w:val="00A56429"/>
    <w:rsid w:val="00A63346"/>
    <w:rsid w:val="00A64145"/>
    <w:rsid w:val="00A6510D"/>
    <w:rsid w:val="00A70E4E"/>
    <w:rsid w:val="00A71B51"/>
    <w:rsid w:val="00A72446"/>
    <w:rsid w:val="00A73F8B"/>
    <w:rsid w:val="00A760D2"/>
    <w:rsid w:val="00A85BD0"/>
    <w:rsid w:val="00A87C6E"/>
    <w:rsid w:val="00A908AF"/>
    <w:rsid w:val="00A93058"/>
    <w:rsid w:val="00A97AEC"/>
    <w:rsid w:val="00AA08B4"/>
    <w:rsid w:val="00AA4570"/>
    <w:rsid w:val="00AB0C7D"/>
    <w:rsid w:val="00AB0F25"/>
    <w:rsid w:val="00AC0C4E"/>
    <w:rsid w:val="00AC2229"/>
    <w:rsid w:val="00AC3097"/>
    <w:rsid w:val="00AC5C93"/>
    <w:rsid w:val="00AD1464"/>
    <w:rsid w:val="00AD6482"/>
    <w:rsid w:val="00AD786E"/>
    <w:rsid w:val="00AD7FBB"/>
    <w:rsid w:val="00AE3F48"/>
    <w:rsid w:val="00AE4C38"/>
    <w:rsid w:val="00AF3614"/>
    <w:rsid w:val="00AF3A82"/>
    <w:rsid w:val="00AF7835"/>
    <w:rsid w:val="00B01156"/>
    <w:rsid w:val="00B0296E"/>
    <w:rsid w:val="00B04863"/>
    <w:rsid w:val="00B114A6"/>
    <w:rsid w:val="00B11571"/>
    <w:rsid w:val="00B12152"/>
    <w:rsid w:val="00B16854"/>
    <w:rsid w:val="00B16C38"/>
    <w:rsid w:val="00B32060"/>
    <w:rsid w:val="00B3633E"/>
    <w:rsid w:val="00B40A30"/>
    <w:rsid w:val="00B42B7D"/>
    <w:rsid w:val="00B443D7"/>
    <w:rsid w:val="00B4543A"/>
    <w:rsid w:val="00B47325"/>
    <w:rsid w:val="00B51F1F"/>
    <w:rsid w:val="00B52C84"/>
    <w:rsid w:val="00B56BFF"/>
    <w:rsid w:val="00B56D28"/>
    <w:rsid w:val="00B60057"/>
    <w:rsid w:val="00B676A8"/>
    <w:rsid w:val="00B77824"/>
    <w:rsid w:val="00B80B73"/>
    <w:rsid w:val="00B85B2B"/>
    <w:rsid w:val="00B87658"/>
    <w:rsid w:val="00B92414"/>
    <w:rsid w:val="00B94882"/>
    <w:rsid w:val="00B95884"/>
    <w:rsid w:val="00B9769A"/>
    <w:rsid w:val="00BA2485"/>
    <w:rsid w:val="00BA339D"/>
    <w:rsid w:val="00BA36CB"/>
    <w:rsid w:val="00BA4EE7"/>
    <w:rsid w:val="00BA54D1"/>
    <w:rsid w:val="00BA67A8"/>
    <w:rsid w:val="00BB4D4D"/>
    <w:rsid w:val="00BB6B20"/>
    <w:rsid w:val="00BB73D2"/>
    <w:rsid w:val="00BC0493"/>
    <w:rsid w:val="00BC1876"/>
    <w:rsid w:val="00BC283E"/>
    <w:rsid w:val="00BD0460"/>
    <w:rsid w:val="00BD184E"/>
    <w:rsid w:val="00BD1EF0"/>
    <w:rsid w:val="00BD534C"/>
    <w:rsid w:val="00BE0CDD"/>
    <w:rsid w:val="00BE159A"/>
    <w:rsid w:val="00BE65A6"/>
    <w:rsid w:val="00BE6E0F"/>
    <w:rsid w:val="00BF46FD"/>
    <w:rsid w:val="00BF482D"/>
    <w:rsid w:val="00BF7114"/>
    <w:rsid w:val="00BF7574"/>
    <w:rsid w:val="00BF7A78"/>
    <w:rsid w:val="00C01281"/>
    <w:rsid w:val="00C0574F"/>
    <w:rsid w:val="00C06300"/>
    <w:rsid w:val="00C073FD"/>
    <w:rsid w:val="00C1312C"/>
    <w:rsid w:val="00C142DE"/>
    <w:rsid w:val="00C16C68"/>
    <w:rsid w:val="00C178DD"/>
    <w:rsid w:val="00C23276"/>
    <w:rsid w:val="00C26996"/>
    <w:rsid w:val="00C27C0E"/>
    <w:rsid w:val="00C35261"/>
    <w:rsid w:val="00C36E31"/>
    <w:rsid w:val="00C36FD4"/>
    <w:rsid w:val="00C53189"/>
    <w:rsid w:val="00C56EB2"/>
    <w:rsid w:val="00C605F1"/>
    <w:rsid w:val="00C64400"/>
    <w:rsid w:val="00C70D6C"/>
    <w:rsid w:val="00C731B7"/>
    <w:rsid w:val="00C752C3"/>
    <w:rsid w:val="00C81420"/>
    <w:rsid w:val="00C81FE8"/>
    <w:rsid w:val="00C82D64"/>
    <w:rsid w:val="00C83FAC"/>
    <w:rsid w:val="00C92196"/>
    <w:rsid w:val="00C966A9"/>
    <w:rsid w:val="00C97CC2"/>
    <w:rsid w:val="00C97CD0"/>
    <w:rsid w:val="00CA1881"/>
    <w:rsid w:val="00CA3984"/>
    <w:rsid w:val="00CA45AB"/>
    <w:rsid w:val="00CA4A18"/>
    <w:rsid w:val="00CA4B8C"/>
    <w:rsid w:val="00CA73D9"/>
    <w:rsid w:val="00CB0A16"/>
    <w:rsid w:val="00CB109E"/>
    <w:rsid w:val="00CB28C2"/>
    <w:rsid w:val="00CC3CF4"/>
    <w:rsid w:val="00CD0694"/>
    <w:rsid w:val="00CD77E9"/>
    <w:rsid w:val="00CE1096"/>
    <w:rsid w:val="00CE6B67"/>
    <w:rsid w:val="00CE7CFE"/>
    <w:rsid w:val="00CF1086"/>
    <w:rsid w:val="00CF4CFB"/>
    <w:rsid w:val="00D00657"/>
    <w:rsid w:val="00D10DD3"/>
    <w:rsid w:val="00D12FC7"/>
    <w:rsid w:val="00D23780"/>
    <w:rsid w:val="00D25A79"/>
    <w:rsid w:val="00D26793"/>
    <w:rsid w:val="00D274D8"/>
    <w:rsid w:val="00D34393"/>
    <w:rsid w:val="00D3752C"/>
    <w:rsid w:val="00D565DA"/>
    <w:rsid w:val="00D60586"/>
    <w:rsid w:val="00D61567"/>
    <w:rsid w:val="00D6172F"/>
    <w:rsid w:val="00D627B8"/>
    <w:rsid w:val="00D64CFF"/>
    <w:rsid w:val="00D673F6"/>
    <w:rsid w:val="00D70BA5"/>
    <w:rsid w:val="00D720B4"/>
    <w:rsid w:val="00D74379"/>
    <w:rsid w:val="00D7465A"/>
    <w:rsid w:val="00D74A37"/>
    <w:rsid w:val="00D751A2"/>
    <w:rsid w:val="00D7777C"/>
    <w:rsid w:val="00D848A4"/>
    <w:rsid w:val="00D849F7"/>
    <w:rsid w:val="00D902A6"/>
    <w:rsid w:val="00D9726C"/>
    <w:rsid w:val="00DA2FDF"/>
    <w:rsid w:val="00DA533E"/>
    <w:rsid w:val="00DA697C"/>
    <w:rsid w:val="00DB05FF"/>
    <w:rsid w:val="00DB1285"/>
    <w:rsid w:val="00DC0702"/>
    <w:rsid w:val="00DC2694"/>
    <w:rsid w:val="00DC3A38"/>
    <w:rsid w:val="00DC7B58"/>
    <w:rsid w:val="00DD170F"/>
    <w:rsid w:val="00DD3AE9"/>
    <w:rsid w:val="00DD45D5"/>
    <w:rsid w:val="00DD4ECD"/>
    <w:rsid w:val="00DD65BF"/>
    <w:rsid w:val="00DE2D62"/>
    <w:rsid w:val="00DE4235"/>
    <w:rsid w:val="00DE4B03"/>
    <w:rsid w:val="00DF3127"/>
    <w:rsid w:val="00DF6F59"/>
    <w:rsid w:val="00E047F4"/>
    <w:rsid w:val="00E05BF3"/>
    <w:rsid w:val="00E06AAB"/>
    <w:rsid w:val="00E10B2D"/>
    <w:rsid w:val="00E15CBB"/>
    <w:rsid w:val="00E1632E"/>
    <w:rsid w:val="00E17945"/>
    <w:rsid w:val="00E216DB"/>
    <w:rsid w:val="00E23F48"/>
    <w:rsid w:val="00E24754"/>
    <w:rsid w:val="00E24969"/>
    <w:rsid w:val="00E24F76"/>
    <w:rsid w:val="00E26B98"/>
    <w:rsid w:val="00E27173"/>
    <w:rsid w:val="00E27B09"/>
    <w:rsid w:val="00E30938"/>
    <w:rsid w:val="00E30DEA"/>
    <w:rsid w:val="00E3492C"/>
    <w:rsid w:val="00E35C17"/>
    <w:rsid w:val="00E374EE"/>
    <w:rsid w:val="00E40200"/>
    <w:rsid w:val="00E40452"/>
    <w:rsid w:val="00E407B2"/>
    <w:rsid w:val="00E45E40"/>
    <w:rsid w:val="00E46D1B"/>
    <w:rsid w:val="00E46E2C"/>
    <w:rsid w:val="00E50423"/>
    <w:rsid w:val="00E53177"/>
    <w:rsid w:val="00E53E7C"/>
    <w:rsid w:val="00E54B52"/>
    <w:rsid w:val="00E54FA8"/>
    <w:rsid w:val="00E55E4A"/>
    <w:rsid w:val="00E62C6A"/>
    <w:rsid w:val="00E6673C"/>
    <w:rsid w:val="00E72DCA"/>
    <w:rsid w:val="00E748CB"/>
    <w:rsid w:val="00E76451"/>
    <w:rsid w:val="00E81642"/>
    <w:rsid w:val="00E8283D"/>
    <w:rsid w:val="00E8355F"/>
    <w:rsid w:val="00E839AA"/>
    <w:rsid w:val="00E86AF6"/>
    <w:rsid w:val="00E915F5"/>
    <w:rsid w:val="00E97A96"/>
    <w:rsid w:val="00EB02D2"/>
    <w:rsid w:val="00EB566E"/>
    <w:rsid w:val="00EB78DF"/>
    <w:rsid w:val="00EC10CB"/>
    <w:rsid w:val="00EC25F4"/>
    <w:rsid w:val="00EC362E"/>
    <w:rsid w:val="00EC40B7"/>
    <w:rsid w:val="00EC4A8B"/>
    <w:rsid w:val="00EC56D0"/>
    <w:rsid w:val="00EC5AC4"/>
    <w:rsid w:val="00ED18FB"/>
    <w:rsid w:val="00ED6610"/>
    <w:rsid w:val="00ED7541"/>
    <w:rsid w:val="00EE7507"/>
    <w:rsid w:val="00EF0C47"/>
    <w:rsid w:val="00EF3564"/>
    <w:rsid w:val="00EF70DD"/>
    <w:rsid w:val="00EF7640"/>
    <w:rsid w:val="00F020AF"/>
    <w:rsid w:val="00F029C9"/>
    <w:rsid w:val="00F0594C"/>
    <w:rsid w:val="00F06BA9"/>
    <w:rsid w:val="00F07885"/>
    <w:rsid w:val="00F1456B"/>
    <w:rsid w:val="00F16390"/>
    <w:rsid w:val="00F176F7"/>
    <w:rsid w:val="00F17EBA"/>
    <w:rsid w:val="00F2264E"/>
    <w:rsid w:val="00F41AB1"/>
    <w:rsid w:val="00F5129A"/>
    <w:rsid w:val="00F53FE3"/>
    <w:rsid w:val="00F54140"/>
    <w:rsid w:val="00F56086"/>
    <w:rsid w:val="00F61C27"/>
    <w:rsid w:val="00F6511B"/>
    <w:rsid w:val="00F66B44"/>
    <w:rsid w:val="00F72751"/>
    <w:rsid w:val="00F739F7"/>
    <w:rsid w:val="00F831B9"/>
    <w:rsid w:val="00F8493B"/>
    <w:rsid w:val="00F8630D"/>
    <w:rsid w:val="00F87B53"/>
    <w:rsid w:val="00F87BA6"/>
    <w:rsid w:val="00F87F10"/>
    <w:rsid w:val="00F900F5"/>
    <w:rsid w:val="00F9100B"/>
    <w:rsid w:val="00F93051"/>
    <w:rsid w:val="00F93AF9"/>
    <w:rsid w:val="00F95BF8"/>
    <w:rsid w:val="00FA4D2E"/>
    <w:rsid w:val="00FA65FD"/>
    <w:rsid w:val="00FB2C31"/>
    <w:rsid w:val="00FC3AFB"/>
    <w:rsid w:val="00FC6616"/>
    <w:rsid w:val="00FC68E6"/>
    <w:rsid w:val="00FC7C99"/>
    <w:rsid w:val="00FD0053"/>
    <w:rsid w:val="00FD13BF"/>
    <w:rsid w:val="00FD7449"/>
    <w:rsid w:val="00FD781F"/>
    <w:rsid w:val="00FE2FCA"/>
    <w:rsid w:val="00FE3467"/>
    <w:rsid w:val="00FE39D7"/>
    <w:rsid w:val="00FE47DD"/>
    <w:rsid w:val="00FE71C8"/>
    <w:rsid w:val="00FF348F"/>
    <w:rsid w:val="00FF3C80"/>
    <w:rsid w:val="00FF7B1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1B79-2B12-419C-A8C5-B76921D3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0724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C27"/>
    <w:pPr>
      <w:keepNext/>
      <w:keepLines/>
      <w:numPr>
        <w:numId w:val="42"/>
      </w:numPr>
      <w:spacing w:before="120"/>
      <w:ind w:left="454" w:hanging="454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C27"/>
    <w:pPr>
      <w:keepNext/>
      <w:keepLines/>
      <w:numPr>
        <w:ilvl w:val="1"/>
        <w:numId w:val="4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1C27"/>
    <w:pPr>
      <w:keepNext/>
      <w:keepLines/>
      <w:numPr>
        <w:ilvl w:val="2"/>
        <w:numId w:val="4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1C27"/>
    <w:pPr>
      <w:keepNext/>
      <w:keepLines/>
      <w:numPr>
        <w:ilvl w:val="3"/>
        <w:numId w:val="4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4094"/>
    <w:pPr>
      <w:keepNext/>
      <w:keepLines/>
      <w:numPr>
        <w:ilvl w:val="4"/>
        <w:numId w:val="4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C27"/>
    <w:pPr>
      <w:keepNext/>
      <w:keepLines/>
      <w:numPr>
        <w:ilvl w:val="5"/>
        <w:numId w:val="4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1C27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1C27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1C27"/>
    <w:pPr>
      <w:keepNext/>
      <w:keepLines/>
      <w:numPr>
        <w:ilvl w:val="8"/>
        <w:numId w:val="4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uiPriority w:val="1"/>
    <w:qFormat/>
    <w:rsid w:val="00E047F4"/>
    <w:pPr>
      <w:spacing w:before="176"/>
      <w:ind w:left="696" w:hanging="576"/>
    </w:pPr>
    <w:rPr>
      <w:rFonts w:ascii="Arial" w:eastAsia="Arial" w:hAnsi="Arial"/>
      <w:sz w:val="16"/>
      <w:szCs w:val="16"/>
    </w:rPr>
  </w:style>
  <w:style w:type="paragraph" w:styleId="Spistreci2">
    <w:name w:val="toc 2"/>
    <w:basedOn w:val="Normalny"/>
    <w:uiPriority w:val="1"/>
    <w:qFormat/>
    <w:rsid w:val="00E047F4"/>
    <w:pPr>
      <w:spacing w:before="176"/>
      <w:ind w:left="710" w:hanging="562"/>
    </w:pPr>
    <w:rPr>
      <w:rFonts w:ascii="Arial" w:eastAsia="Arial" w:hAnsi="Arial"/>
      <w:sz w:val="16"/>
      <w:szCs w:val="16"/>
    </w:rPr>
  </w:style>
  <w:style w:type="paragraph" w:styleId="Spistreci3">
    <w:name w:val="toc 3"/>
    <w:basedOn w:val="Normalny"/>
    <w:uiPriority w:val="1"/>
    <w:qFormat/>
    <w:rsid w:val="00E047F4"/>
    <w:pPr>
      <w:spacing w:before="176"/>
      <w:ind w:left="768" w:hanging="562"/>
    </w:pPr>
    <w:rPr>
      <w:rFonts w:ascii="Arial" w:eastAsia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F4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E047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1C27"/>
    <w:rPr>
      <w:rFonts w:eastAsiaTheme="majorEastAsia" w:cstheme="majorBidi"/>
      <w:b/>
      <w:bCs/>
      <w:sz w:val="24"/>
      <w:szCs w:val="28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4013"/>
    <w:pPr>
      <w:widowControl/>
      <w:spacing w:line="276" w:lineRule="auto"/>
      <w:outlineLvl w:val="9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409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Hipercze">
    <w:name w:val="Hyperlink"/>
    <w:basedOn w:val="Domylnaczcionkaakapitu"/>
    <w:uiPriority w:val="99"/>
    <w:unhideWhenUsed/>
    <w:rsid w:val="0084409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E101D"/>
    <w:pPr>
      <w:widowControl/>
      <w:suppressAutoHyphens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7E101D"/>
    <w:pPr>
      <w:widowControl/>
      <w:spacing w:after="200" w:line="276" w:lineRule="auto"/>
    </w:pPr>
    <w:rPr>
      <w:rFonts w:ascii="Calibri" w:eastAsia="Times New Roman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01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7E101D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9D0D01"/>
    <w:rPr>
      <w:lang w:val="en-US"/>
    </w:rPr>
  </w:style>
  <w:style w:type="table" w:styleId="Tabela-Siatka">
    <w:name w:val="Table Grid"/>
    <w:basedOn w:val="Standardowy"/>
    <w:uiPriority w:val="59"/>
    <w:rsid w:val="009B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B74"/>
    <w:rPr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096"/>
    <w:pPr>
      <w:widowControl/>
      <w:spacing w:after="200" w:line="276" w:lineRule="auto"/>
    </w:pPr>
    <w:rPr>
      <w:rFonts w:ascii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E1096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1C2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61C2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C2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1C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1C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1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B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8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rotapodlas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56B-041B-46AF-ADB8-FB933888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18</Pages>
  <Words>7411</Words>
  <Characters>44466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 Alicja</dc:creator>
  <cp:lastModifiedBy>Chwaszczewska Izabella Marta</cp:lastModifiedBy>
  <cp:revision>168</cp:revision>
  <cp:lastPrinted>2018-04-27T09:47:00Z</cp:lastPrinted>
  <dcterms:created xsi:type="dcterms:W3CDTF">2017-05-16T06:46:00Z</dcterms:created>
  <dcterms:modified xsi:type="dcterms:W3CDTF">2018-04-27T12:31:00Z</dcterms:modified>
</cp:coreProperties>
</file>