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915D1A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4F56D6" w:rsidRDefault="004F56D6" w:rsidP="00C4103F">
      <w:pPr>
        <w:rPr>
          <w:rFonts w:ascii="Arial" w:hAnsi="Arial" w:cs="Arial"/>
        </w:rPr>
      </w:pPr>
    </w:p>
    <w:p w:rsidR="004F56D6" w:rsidRPr="009375EB" w:rsidRDefault="004F56D6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24EEC" w:rsidRPr="00F24EEC">
        <w:rPr>
          <w:rFonts w:ascii="Arial" w:hAnsi="Arial" w:cs="Arial"/>
          <w:b/>
          <w:sz w:val="21"/>
          <w:szCs w:val="21"/>
        </w:rPr>
        <w:t>„Dostawa energii elektrycznej do węzłów Sieci Szerokopasmowej Polski Wschodniej Województwa Podlaskiego”</w:t>
      </w:r>
      <w:r w:rsidR="00F24EEC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5D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4F56D6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D1A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63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EEC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C66D-D6C5-4A02-8FD4-943CC42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9DCF-07DC-4ECC-8137-02146DE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7</cp:revision>
  <cp:lastPrinted>2016-07-26T08:32:00Z</cp:lastPrinted>
  <dcterms:created xsi:type="dcterms:W3CDTF">2016-12-10T16:12:00Z</dcterms:created>
  <dcterms:modified xsi:type="dcterms:W3CDTF">2018-09-24T07:51:00Z</dcterms:modified>
</cp:coreProperties>
</file>