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AE70" w14:textId="7F1B9A1B" w:rsidR="00EF7444" w:rsidRDefault="00EF7444" w:rsidP="00EF7444">
      <w:pPr>
        <w:pStyle w:val="NormalnyWeb"/>
        <w:jc w:val="both"/>
      </w:pPr>
      <w:bookmarkStart w:id="0" w:name="_Hlk498674364"/>
      <w:r>
        <w:rPr>
          <w:rStyle w:val="Pogrubienie"/>
          <w:color w:val="000000"/>
        </w:rPr>
        <w:t xml:space="preserve">Pytanie nr 1.: </w:t>
      </w:r>
      <w:bookmarkEnd w:id="0"/>
      <w:r>
        <w:rPr>
          <w:color w:val="000000"/>
        </w:rPr>
        <w:t xml:space="preserve">Zgodnie z zapisem w zapytaniu ofertowym w pkt.6.3. 1) Zamawiający wymaga doświadczenia wykonawcy w postaci budowy obiektów budowlanych, których łączna wartość robót budowlanych wynosi nie mniej niż 6 mln brutto. Czy Zamawiający uzna warunek za spełniony jeżeli wykonawca przedstawi referencje na przebudowę i modernizację obiektów budowlanych użyteczności publicznej na kwotę </w:t>
      </w:r>
      <w:proofErr w:type="spellStart"/>
      <w:r>
        <w:rPr>
          <w:color w:val="000000"/>
        </w:rPr>
        <w:t>j.w</w:t>
      </w:r>
      <w:proofErr w:type="spellEnd"/>
      <w:r>
        <w:rPr>
          <w:color w:val="000000"/>
        </w:rPr>
        <w:t>.?</w:t>
      </w:r>
    </w:p>
    <w:p w14:paraId="3CD0ED48" w14:textId="17EBF140" w:rsidR="00EF7444" w:rsidRPr="00DC63A4" w:rsidRDefault="00EF7444" w:rsidP="00EF7444">
      <w:pPr>
        <w:pStyle w:val="NormalnyWeb"/>
        <w:jc w:val="both"/>
        <w:rPr>
          <w:i/>
          <w:color w:val="2F5496" w:themeColor="accent1" w:themeShade="BF"/>
        </w:rPr>
      </w:pPr>
      <w:bookmarkStart w:id="1" w:name="_Hlk498674902"/>
      <w:r w:rsidRPr="00DC63A4">
        <w:rPr>
          <w:rStyle w:val="Pogrubienie"/>
          <w:i/>
          <w:color w:val="2F5496" w:themeColor="accent1" w:themeShade="BF"/>
        </w:rPr>
        <w:t>Odpowiedź nr 1.:  </w:t>
      </w:r>
      <w:bookmarkEnd w:id="1"/>
      <w:r w:rsidRPr="00DC63A4">
        <w:rPr>
          <w:rStyle w:val="Pogrubienie"/>
          <w:b w:val="0"/>
          <w:i/>
          <w:color w:val="2F5496" w:themeColor="accent1" w:themeShade="BF"/>
        </w:rPr>
        <w:t>Z</w:t>
      </w:r>
      <w:r w:rsidRPr="00DC63A4">
        <w:rPr>
          <w:i/>
          <w:color w:val="2F5496" w:themeColor="accent1" w:themeShade="BF"/>
        </w:rPr>
        <w:t xml:space="preserve">amawiający uzna za spełniony warunek w postaci doświadczenia Wykonawcy o jakim mowa w 6.3. 1) Zapytania ofertowego, jeżeli Wykonawca wykażę, że w okresie ostatnich 5 lat przed upływem terminu składania ofert albo wniosków o dopuszczenie do udziału w postępowaniu, a jeżeli okres prowadzenia działalności jest krótszy - w ty okresie, wykonał należycie, a w przypadku świadczenia okresowych lub ciągłych, również wykonuje, roboty budowlane obejmujące swym zakresem budowę obiektów budowlanych, których łączna wartość robót (w tym okresie) wynosi nie mniej niż 6 mln zł brutto. </w:t>
      </w:r>
    </w:p>
    <w:p w14:paraId="362BC0E4" w14:textId="72D5C67C" w:rsidR="00EF7444" w:rsidRPr="00EF7444" w:rsidRDefault="00EF7444" w:rsidP="00EF7444">
      <w:pPr>
        <w:pStyle w:val="NormalnyWeb"/>
        <w:jc w:val="both"/>
        <w:rPr>
          <w:color w:val="000000"/>
        </w:rPr>
      </w:pPr>
      <w:r>
        <w:rPr>
          <w:b/>
          <w:bCs/>
        </w:rPr>
        <w:t xml:space="preserve">Pytanie nr 2.: </w:t>
      </w:r>
      <w:r w:rsidRPr="00EF7444">
        <w:rPr>
          <w:color w:val="000000"/>
        </w:rPr>
        <w:t>W nawiązaniu do Zapytania ofertowego nr 3.3/RB/1.2.1/2017 na „Roboty budowlane polegające na budowie  budynku laboratoryjnego (powierzchnia zabudowy  - 1214,02m2, kubatura – 11476,35m3) wraz z zagospodarowaniem terenu, instalacją kanalizacji deszczowej i instalacją gazową oraz instalacją elektryczną  i oświetleniem terenu” w celu dokonania rzetelnej wyceny oraz przedstawiania korzystnej oferty cenowej zwracam się z wnioskiem o przedłużenie terminu składania ofert do dnia 08.12.2017r.</w:t>
      </w:r>
    </w:p>
    <w:p w14:paraId="4793CD95" w14:textId="531FF311" w:rsidR="00EF7444" w:rsidRPr="00DC63A4" w:rsidRDefault="00EF7444" w:rsidP="00EF7444">
      <w:pPr>
        <w:pStyle w:val="NormalnyWeb"/>
        <w:jc w:val="both"/>
        <w:rPr>
          <w:i/>
          <w:color w:val="2F5496" w:themeColor="accent1" w:themeShade="BF"/>
        </w:rPr>
      </w:pPr>
      <w:bookmarkStart w:id="2" w:name="_Hlk498674995"/>
      <w:r w:rsidRPr="00DC63A4">
        <w:rPr>
          <w:b/>
          <w:bCs/>
          <w:i/>
          <w:color w:val="2F5496" w:themeColor="accent1" w:themeShade="BF"/>
        </w:rPr>
        <w:t xml:space="preserve">Odpowiedź nr 2.: </w:t>
      </w:r>
      <w:bookmarkEnd w:id="2"/>
      <w:r w:rsidRPr="00DC63A4">
        <w:rPr>
          <w:bCs/>
          <w:i/>
          <w:color w:val="2F5496" w:themeColor="accent1" w:themeShade="BF"/>
        </w:rPr>
        <w:t xml:space="preserve">Zamawiający nie wyraża zgody na przedłużenie terminu do składania ofert. </w:t>
      </w:r>
    </w:p>
    <w:p w14:paraId="2BAB54EC" w14:textId="422C3A7C" w:rsidR="00823FA5" w:rsidRDefault="00DC63A4" w:rsidP="00DC63A4">
      <w:pPr>
        <w:pStyle w:val="NormalnyWeb"/>
        <w:jc w:val="both"/>
      </w:pPr>
      <w:r>
        <w:rPr>
          <w:rStyle w:val="Pogrubienie"/>
          <w:color w:val="000000"/>
        </w:rPr>
        <w:t>Pytanie nr 3</w:t>
      </w:r>
      <w:r w:rsidR="004B2E25">
        <w:rPr>
          <w:rStyle w:val="Pogrubienie"/>
          <w:color w:val="000000"/>
        </w:rPr>
        <w:t xml:space="preserve">.: </w:t>
      </w:r>
      <w:r w:rsidR="00823FA5">
        <w:t>W związku z powyższym zwracam się z prośbą o udostępnienie</w:t>
      </w:r>
      <w:r w:rsidR="00823FA5">
        <w:br/>
        <w:t xml:space="preserve">przedmiarów robót w formie edytowalnej: </w:t>
      </w:r>
      <w:proofErr w:type="spellStart"/>
      <w:r w:rsidR="00823FA5">
        <w:t>ath</w:t>
      </w:r>
      <w:proofErr w:type="spellEnd"/>
      <w:r w:rsidR="00823FA5">
        <w:t xml:space="preserve"> lub w plikach Excel.</w:t>
      </w:r>
    </w:p>
    <w:p w14:paraId="17688DA5" w14:textId="1F108BA3" w:rsidR="00DC63A4" w:rsidRPr="00DC63A4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</w:pPr>
      <w:r w:rsidRPr="00DC63A4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  <w:lang w:eastAsia="pl-PL"/>
        </w:rPr>
        <w:t>Odpowiedź nr 3</w:t>
      </w:r>
      <w:r w:rsidRPr="00DC63A4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  <w:lang w:eastAsia="pl-PL"/>
        </w:rPr>
        <w:t>.:</w:t>
      </w:r>
      <w:r w:rsidRPr="00DC63A4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  <w:t xml:space="preserve"> Wszelka dokumentacja przetargowa jest dostępna na stronie Zamawiającego w postaci </w:t>
      </w:r>
      <w:proofErr w:type="spellStart"/>
      <w:r w:rsidRPr="00DC63A4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  <w:t>scanów</w:t>
      </w:r>
      <w:proofErr w:type="spellEnd"/>
      <w:r w:rsidRPr="00DC63A4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  <w:t xml:space="preserve"> dokumentów i ona powinna być podstawą do przygotowania kosztorysu ofertowego. Zamieszczony przedmiar stanowi dokument a nie formularz, zatem  nie może być przesyłany w formie edytowalnej.</w:t>
      </w:r>
    </w:p>
    <w:p w14:paraId="66E5BC65" w14:textId="23C18EA8" w:rsidR="00823FA5" w:rsidRDefault="00DC63A4" w:rsidP="00DC63A4">
      <w:pPr>
        <w:pStyle w:val="NormalnyWeb"/>
        <w:jc w:val="both"/>
      </w:pPr>
      <w:r>
        <w:rPr>
          <w:b/>
          <w:bCs/>
        </w:rPr>
        <w:t>Pytanie nr 4</w:t>
      </w:r>
      <w:r w:rsidR="004B2E25" w:rsidRPr="00DC63A4">
        <w:rPr>
          <w:b/>
          <w:bCs/>
        </w:rPr>
        <w:t xml:space="preserve">.: </w:t>
      </w:r>
      <w:r w:rsidR="00823FA5">
        <w:t>Czy kosztorys ofertowy należy złożyć w formie wydruku z programu</w:t>
      </w:r>
      <w:r w:rsidR="00823FA5">
        <w:br/>
        <w:t>Norma, czy też również akceptowalna jest forma opracowania w arkuszu</w:t>
      </w:r>
      <w:r w:rsidR="00823FA5">
        <w:br/>
        <w:t>kalkulacyjnym Excel?</w:t>
      </w:r>
    </w:p>
    <w:p w14:paraId="33797265" w14:textId="5598B239" w:rsidR="00823FA5" w:rsidRPr="00DC63A4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</w:pPr>
      <w:bookmarkStart w:id="3" w:name="_Hlk498675256"/>
      <w:r w:rsidRPr="00DC63A4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  <w:lang w:eastAsia="pl-PL"/>
        </w:rPr>
        <w:t>Odpowiedź nr 4</w:t>
      </w:r>
      <w:r w:rsidRPr="00DC63A4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  <w:lang w:eastAsia="pl-PL"/>
        </w:rPr>
        <w:t xml:space="preserve">.: </w:t>
      </w:r>
      <w:bookmarkEnd w:id="3"/>
      <w:r w:rsidR="00823FA5" w:rsidRPr="00DC63A4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  <w:t>Zamawiający nie wskazuje formy opracowania kosztorysu ofertowego, ale zaznacza, że powinien być sporządzony zgodnie z wymogami wskazanymi w części 13 Zapytania ofertowego - Opis sposobu przygotowania oferty.</w:t>
      </w:r>
    </w:p>
    <w:p w14:paraId="02889F4E" w14:textId="0137D967" w:rsidR="00823FA5" w:rsidRPr="004B2E25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5</w:t>
      </w:r>
      <w:r w:rsidR="004B2E25" w:rsidRPr="00DC6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.: </w:t>
      </w:r>
      <w:r w:rsidR="00823FA5" w:rsidRPr="004B2E25">
        <w:rPr>
          <w:rFonts w:ascii="Times New Roman" w:eastAsia="Times New Roman" w:hAnsi="Times New Roman" w:cs="Times New Roman"/>
          <w:sz w:val="24"/>
          <w:szCs w:val="24"/>
          <w:lang w:eastAsia="pl-PL"/>
        </w:rPr>
        <w:t>Czy istnieje możliwość negocjacji zaproponowanego wzoru umowy do przetargu (Załącznik nr5)</w:t>
      </w:r>
    </w:p>
    <w:p w14:paraId="4E541846" w14:textId="7577B893" w:rsidR="00823FA5" w:rsidRPr="00DC63A4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  <w:lang w:eastAsia="pl-PL"/>
        </w:rPr>
        <w:t>Odpowiedź nr 5</w:t>
      </w:r>
      <w:r w:rsidRPr="00DC63A4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  <w:lang w:eastAsia="pl-PL"/>
        </w:rPr>
        <w:t xml:space="preserve">.: </w:t>
      </w:r>
      <w:r w:rsidR="00823FA5" w:rsidRPr="00DC63A4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  <w:t>Odp.: Nie istnieje możliwość negocjacji wzoru umowy.</w:t>
      </w:r>
      <w:r w:rsidR="00823FA5" w:rsidRPr="00DC63A4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  <w:lang w:eastAsia="pl-PL"/>
        </w:rPr>
        <w:t xml:space="preserve"> </w:t>
      </w:r>
    </w:p>
    <w:p w14:paraId="0B342454" w14:textId="145644E9" w:rsidR="00823FA5" w:rsidRPr="004B2E25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6</w:t>
      </w:r>
      <w:r w:rsidR="004B2E25" w:rsidRPr="00DC6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.: </w:t>
      </w:r>
      <w:r w:rsidR="00823FA5" w:rsidRPr="004B2E25">
        <w:rPr>
          <w:rFonts w:ascii="Times New Roman" w:eastAsia="Times New Roman" w:hAnsi="Times New Roman" w:cs="Times New Roman"/>
          <w:sz w:val="24"/>
          <w:szCs w:val="24"/>
          <w:lang w:eastAsia="pl-PL"/>
        </w:rPr>
        <w:t>Czy jako Generalny Wykonawca możemy zaproponować własny wzór umowy</w:t>
      </w:r>
    </w:p>
    <w:p w14:paraId="6A626E66" w14:textId="5C01D789" w:rsidR="00823FA5" w:rsidRPr="00DC63A4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  <w:lang w:eastAsia="pl-PL"/>
        </w:rPr>
        <w:t>Odpowiedź nr 6</w:t>
      </w:r>
      <w:r w:rsidRPr="00DC63A4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  <w:lang w:eastAsia="pl-PL"/>
        </w:rPr>
        <w:t xml:space="preserve">.: </w:t>
      </w:r>
      <w:r w:rsidR="00823FA5" w:rsidRPr="00DC63A4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  <w:t>Nie istnieje możliwość zaproponowania własnego wzoru umowy.</w:t>
      </w:r>
    </w:p>
    <w:p w14:paraId="5D322E9F" w14:textId="300CEEC4" w:rsidR="00823FA5" w:rsidRPr="004B2E25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7</w:t>
      </w:r>
      <w:r w:rsidR="004B2E25" w:rsidRPr="00DC6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.: </w:t>
      </w:r>
      <w:r w:rsidR="00823FA5" w:rsidRPr="004B2E25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wykonanie złącza kablowego (przyłącza prądu) jest w zakresie wyceny, czy też Inwestor organizuje to we własnym zakresie</w:t>
      </w:r>
    </w:p>
    <w:p w14:paraId="6933755B" w14:textId="6FE54589" w:rsidR="00823FA5" w:rsidRPr="00DC63A4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DC63A4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24"/>
          <w:szCs w:val="24"/>
          <w:lang w:eastAsia="pl-PL"/>
        </w:rPr>
        <w:lastRenderedPageBreak/>
        <w:t>Odpowiedź nr 7.:</w:t>
      </w:r>
      <w:r w:rsidRPr="00DC63A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 xml:space="preserve">  </w:t>
      </w:r>
      <w:r w:rsidR="00823FA5" w:rsidRPr="00DC63A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 Wykonawca zobowiązany jest wykonać to w ramach zadania.</w:t>
      </w:r>
    </w:p>
    <w:p w14:paraId="762A1DF7" w14:textId="4B711918" w:rsidR="00823FA5" w:rsidRPr="004B2E25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8</w:t>
      </w:r>
      <w:r w:rsidR="004B2E25" w:rsidRPr="00DC6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.: </w:t>
      </w:r>
      <w:r w:rsidR="00823FA5" w:rsidRPr="004B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przyłącze wodociągowe należy wycenić tylko od granicy działki do budynku, zgodnie z opisem technicznym branży </w:t>
      </w:r>
      <w:proofErr w:type="spellStart"/>
      <w:r w:rsidR="00823FA5" w:rsidRPr="004B2E25">
        <w:rPr>
          <w:rFonts w:ascii="Times New Roman" w:eastAsia="Times New Roman" w:hAnsi="Times New Roman" w:cs="Times New Roman"/>
          <w:sz w:val="24"/>
          <w:szCs w:val="24"/>
          <w:lang w:eastAsia="pl-PL"/>
        </w:rPr>
        <w:t>sanit</w:t>
      </w:r>
      <w:proofErr w:type="spellEnd"/>
      <w:r w:rsidR="00823FA5" w:rsidRPr="004B2E25">
        <w:rPr>
          <w:rFonts w:ascii="Times New Roman" w:eastAsia="Times New Roman" w:hAnsi="Times New Roman" w:cs="Times New Roman"/>
          <w:sz w:val="24"/>
          <w:szCs w:val="24"/>
          <w:lang w:eastAsia="pl-PL"/>
        </w:rPr>
        <w:t>. pkt. II poz. 1. Przyłącze wodociągowe</w:t>
      </w:r>
    </w:p>
    <w:p w14:paraId="48CC7AE0" w14:textId="02EA9612" w:rsidR="00823FA5" w:rsidRPr="00DC63A4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Odpowiedź nr 8</w:t>
      </w:r>
      <w:r w:rsidRPr="00DC63A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.:  </w:t>
      </w:r>
      <w:r w:rsidR="00823FA5" w:rsidRPr="00DC63A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 Przyłącze należy wycenić w całości wraz z podłączeniem do sieci.</w:t>
      </w:r>
    </w:p>
    <w:p w14:paraId="2EF9072F" w14:textId="25861482" w:rsidR="00823FA5" w:rsidRPr="004B2E25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9</w:t>
      </w:r>
      <w:r w:rsidR="004B2E25" w:rsidRPr="00DC6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.: </w:t>
      </w:r>
      <w:r w:rsidR="00823FA5" w:rsidRPr="004B2E25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przyłącze gazowe należy wycenić tylko od granicy działki do budynku, zgodnie z rysunkiem S-4</w:t>
      </w:r>
    </w:p>
    <w:p w14:paraId="2295674C" w14:textId="0DDEA1D5" w:rsidR="00823FA5" w:rsidRPr="00DC63A4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</w:pPr>
      <w:r w:rsidRPr="00DC63A4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24"/>
          <w:szCs w:val="24"/>
          <w:lang w:eastAsia="pl-PL"/>
        </w:rPr>
        <w:t>Odpowiedź nr 9.:  </w:t>
      </w:r>
      <w:r w:rsidR="00823FA5" w:rsidRPr="00DC63A4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  <w:t xml:space="preserve"> Przyłącze należy wycenić w całości wraz z podłączeniem do sieci.</w:t>
      </w:r>
    </w:p>
    <w:p w14:paraId="58A8A48D" w14:textId="30F32A3E" w:rsidR="00823FA5" w:rsidRPr="004B2E25" w:rsidRDefault="004B2E25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1</w:t>
      </w:r>
      <w:r w:rsidR="00DC6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C6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.: </w:t>
      </w:r>
      <w:r w:rsidR="00823FA5" w:rsidRPr="004B2E25">
        <w:rPr>
          <w:rFonts w:ascii="Times New Roman" w:eastAsia="Times New Roman" w:hAnsi="Times New Roman" w:cs="Times New Roman"/>
          <w:sz w:val="24"/>
          <w:szCs w:val="24"/>
          <w:lang w:eastAsia="pl-PL"/>
        </w:rPr>
        <w:t>Czy istnieje możliwość wydłużenia terminu na złożenie oferty do dnia 30.11.2017</w:t>
      </w:r>
    </w:p>
    <w:p w14:paraId="58BD9C2C" w14:textId="7BA85966" w:rsidR="00823FA5" w:rsidRPr="00DC63A4" w:rsidRDefault="00DC63A4" w:rsidP="00DC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</w:pPr>
      <w:r w:rsidRPr="00DC63A4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24"/>
          <w:szCs w:val="24"/>
          <w:lang w:eastAsia="pl-PL"/>
        </w:rPr>
        <w:t xml:space="preserve">Odpowiedź nr 10.:   </w:t>
      </w:r>
      <w:r w:rsidR="00823FA5" w:rsidRPr="00DC63A4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  <w:t>Nie istnieje możliwość wydłużenia terminu na złożenie oferty.</w:t>
      </w:r>
    </w:p>
    <w:p w14:paraId="7D1D33D9" w14:textId="77777777" w:rsidR="00823FA5" w:rsidRPr="00823FA5" w:rsidRDefault="00823FA5" w:rsidP="00DC63A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B95EA" w14:textId="77777777" w:rsidR="00453135" w:rsidRPr="00EF7444" w:rsidRDefault="00453135" w:rsidP="00DC63A4">
      <w:pPr>
        <w:jc w:val="both"/>
      </w:pPr>
      <w:bookmarkStart w:id="4" w:name="_GoBack"/>
      <w:bookmarkEnd w:id="4"/>
    </w:p>
    <w:sectPr w:rsidR="00453135" w:rsidRPr="00E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95D69"/>
    <w:multiLevelType w:val="multilevel"/>
    <w:tmpl w:val="AF90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6B"/>
    <w:rsid w:val="003E2092"/>
    <w:rsid w:val="0042346B"/>
    <w:rsid w:val="00453135"/>
    <w:rsid w:val="004B2E25"/>
    <w:rsid w:val="00823FA5"/>
    <w:rsid w:val="00927E8F"/>
    <w:rsid w:val="00DA04B1"/>
    <w:rsid w:val="00DC63A4"/>
    <w:rsid w:val="00E805C6"/>
    <w:rsid w:val="00E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F1F"/>
  <w15:chartTrackingRefBased/>
  <w15:docId w15:val="{0B37E770-96E1-4BF3-815A-D0C38DC3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444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927E8F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82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9</cp:revision>
  <dcterms:created xsi:type="dcterms:W3CDTF">2017-11-14T16:47:00Z</dcterms:created>
  <dcterms:modified xsi:type="dcterms:W3CDTF">2017-11-17T08:47:00Z</dcterms:modified>
</cp:coreProperties>
</file>